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8102" w14:textId="77777777" w:rsidR="006B2792" w:rsidRDefault="006B2792" w:rsidP="006B2792">
      <w:pPr>
        <w:jc w:val="center"/>
        <w:rPr>
          <w:rFonts w:ascii="Tahoma" w:eastAsia="Tahoma" w:hAnsi="Tahoma" w:cs="Tahoma"/>
          <w:b/>
          <w:sz w:val="32"/>
          <w:szCs w:val="32"/>
          <w:u w:val="single"/>
        </w:rPr>
      </w:pPr>
      <w:r>
        <w:rPr>
          <w:rFonts w:ascii="Tahoma" w:eastAsia="Tahoma" w:hAnsi="Tahoma" w:cs="Tahoma"/>
          <w:b/>
          <w:sz w:val="32"/>
          <w:szCs w:val="32"/>
          <w:u w:val="single"/>
        </w:rPr>
        <w:t>Procès-verbal</w:t>
      </w:r>
    </w:p>
    <w:p w14:paraId="254B1553" w14:textId="77777777" w:rsidR="006B2792" w:rsidRDefault="006B2792" w:rsidP="006B2792">
      <w:pPr>
        <w:jc w:val="center"/>
        <w:rPr>
          <w:rFonts w:ascii="Tahoma" w:eastAsia="Tahoma" w:hAnsi="Tahoma" w:cs="Tahoma"/>
          <w:b/>
          <w:sz w:val="32"/>
          <w:szCs w:val="32"/>
          <w:u w:val="single"/>
        </w:rPr>
      </w:pPr>
      <w:r>
        <w:rPr>
          <w:rFonts w:ascii="Tahoma" w:eastAsia="Tahoma" w:hAnsi="Tahoma" w:cs="Tahoma"/>
          <w:b/>
          <w:sz w:val="32"/>
          <w:szCs w:val="32"/>
          <w:u w:val="single"/>
        </w:rPr>
        <w:t xml:space="preserve">DU CONSEIL MUNICIPAL </w:t>
      </w:r>
    </w:p>
    <w:p w14:paraId="4C7DE4B2" w14:textId="77777777" w:rsidR="006B2792" w:rsidRDefault="006B2792" w:rsidP="006B2792">
      <w:pPr>
        <w:rPr>
          <w:sz w:val="16"/>
          <w:szCs w:val="16"/>
        </w:rPr>
      </w:pPr>
      <w:r>
        <w:rPr>
          <w:rFonts w:ascii="Calibri" w:eastAsia="Calibri" w:hAnsi="Calibri" w:cs="Calibri"/>
          <w:b/>
        </w:rPr>
        <w:tab/>
      </w:r>
      <w:r>
        <w:rPr>
          <w:rFonts w:ascii="Calibri" w:eastAsia="Calibri" w:hAnsi="Calibri" w:cs="Calibri"/>
          <w:b/>
        </w:rPr>
        <w:tab/>
      </w:r>
      <w:r>
        <w:rPr>
          <w:rFonts w:ascii="Calibri" w:eastAsia="Calibri" w:hAnsi="Calibri" w:cs="Calibri"/>
          <w:b/>
        </w:rPr>
        <w:tab/>
      </w:r>
    </w:p>
    <w:p w14:paraId="14BB6ED0" w14:textId="77777777" w:rsidR="006B2792" w:rsidRDefault="006B2792" w:rsidP="006B2792">
      <w:pPr>
        <w:tabs>
          <w:tab w:val="left" w:pos="2835"/>
        </w:tabs>
        <w:jc w:val="center"/>
        <w:rPr>
          <w:rFonts w:ascii="Tahoma" w:eastAsia="Tahoma" w:hAnsi="Tahoma" w:cs="Tahoma"/>
        </w:rPr>
      </w:pPr>
      <w:r>
        <w:rPr>
          <w:rFonts w:ascii="Tahoma" w:eastAsia="Tahoma" w:hAnsi="Tahoma" w:cs="Tahoma"/>
        </w:rPr>
        <w:t xml:space="preserve">De la commune de </w:t>
      </w:r>
      <w:r>
        <w:rPr>
          <w:rFonts w:ascii="Tahoma" w:eastAsia="Tahoma" w:hAnsi="Tahoma" w:cs="Tahoma"/>
          <w:b/>
        </w:rPr>
        <w:t>CREMPIGNY BONNEGUETE</w:t>
      </w:r>
    </w:p>
    <w:p w14:paraId="7596D57C" w14:textId="77777777" w:rsidR="006B2792" w:rsidRDefault="006B2792" w:rsidP="006B2792">
      <w:pPr>
        <w:tabs>
          <w:tab w:val="left" w:pos="2835"/>
        </w:tabs>
        <w:rPr>
          <w:rFonts w:ascii="Calibri" w:eastAsia="Calibri" w:hAnsi="Calibri" w:cs="Calibri"/>
          <w:sz w:val="22"/>
          <w:szCs w:val="22"/>
        </w:rPr>
      </w:pPr>
    </w:p>
    <w:p w14:paraId="3688F188" w14:textId="77777777" w:rsidR="006B2792" w:rsidRDefault="006B2792" w:rsidP="006B2792">
      <w:pPr>
        <w:tabs>
          <w:tab w:val="left" w:pos="2835"/>
        </w:tabs>
        <w:rPr>
          <w:rFonts w:ascii="Calibri" w:eastAsia="Calibri" w:hAnsi="Calibri" w:cs="Calibri"/>
          <w:sz w:val="22"/>
          <w:szCs w:val="22"/>
        </w:rPr>
      </w:pPr>
    </w:p>
    <w:tbl>
      <w:tblPr>
        <w:tblpPr w:leftFromText="141" w:rightFromText="141" w:bottomFromText="160" w:vertAnchor="text" w:horzAnchor="margin" w:tblpY="84"/>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513"/>
      </w:tblGrid>
      <w:tr w:rsidR="006B2792" w:rsidRPr="005978BE" w14:paraId="7B356D75" w14:textId="77777777" w:rsidTr="007513BC">
        <w:trPr>
          <w:trHeight w:val="2396"/>
        </w:trPr>
        <w:tc>
          <w:tcPr>
            <w:tcW w:w="1838" w:type="dxa"/>
            <w:tcBorders>
              <w:top w:val="single" w:sz="4" w:space="0" w:color="auto"/>
              <w:left w:val="single" w:sz="4" w:space="0" w:color="auto"/>
              <w:bottom w:val="single" w:sz="4" w:space="0" w:color="auto"/>
              <w:right w:val="single" w:sz="4" w:space="0" w:color="auto"/>
            </w:tcBorders>
            <w:hideMark/>
          </w:tcPr>
          <w:p w14:paraId="3EA6AF12" w14:textId="77777777" w:rsidR="006B2792" w:rsidRPr="005978BE" w:rsidRDefault="006B2792" w:rsidP="007513BC">
            <w:pPr>
              <w:tabs>
                <w:tab w:val="clear" w:pos="1418"/>
              </w:tabs>
              <w:spacing w:after="160" w:line="259" w:lineRule="auto"/>
              <w:rPr>
                <w:rFonts w:ascii="Calibri" w:eastAsia="Calibri" w:hAnsi="Calibri" w:cs="Aharoni"/>
                <w:b/>
                <w:sz w:val="22"/>
                <w:szCs w:val="22"/>
                <w:u w:val="single"/>
                <w:lang w:eastAsia="en-US"/>
              </w:rPr>
            </w:pPr>
            <w:r w:rsidRPr="005978BE">
              <w:rPr>
                <w:rFonts w:ascii="Calibri" w:eastAsia="Calibri" w:hAnsi="Calibri" w:cs="Aharoni"/>
                <w:b/>
                <w:sz w:val="22"/>
                <w:szCs w:val="22"/>
                <w:u w:val="single"/>
                <w:lang w:eastAsia="en-US"/>
              </w:rPr>
              <w:t>Nombre de membres :</w:t>
            </w:r>
          </w:p>
          <w:p w14:paraId="1B971604" w14:textId="77777777" w:rsidR="006B2792" w:rsidRPr="005978BE" w:rsidRDefault="006B2792" w:rsidP="007513BC">
            <w:pPr>
              <w:tabs>
                <w:tab w:val="clear" w:pos="1418"/>
              </w:tabs>
              <w:spacing w:after="160" w:line="259" w:lineRule="auto"/>
              <w:rPr>
                <w:rFonts w:ascii="Calibri" w:eastAsia="Calibri" w:hAnsi="Calibri" w:cs="Aharoni"/>
                <w:color w:val="000000"/>
                <w:sz w:val="22"/>
                <w:szCs w:val="22"/>
                <w:lang w:eastAsia="en-US"/>
              </w:rPr>
            </w:pPr>
            <w:r w:rsidRPr="005978BE">
              <w:rPr>
                <w:rFonts w:ascii="Calibri" w:eastAsia="Calibri" w:hAnsi="Calibri" w:cs="Aharoni"/>
                <w:sz w:val="22"/>
                <w:szCs w:val="22"/>
                <w:lang w:eastAsia="en-US"/>
              </w:rPr>
              <w:t xml:space="preserve">En </w:t>
            </w:r>
            <w:r w:rsidRPr="005978BE">
              <w:rPr>
                <w:rFonts w:ascii="Calibri" w:eastAsia="Calibri" w:hAnsi="Calibri" w:cs="Aharoni"/>
                <w:color w:val="000000"/>
                <w:sz w:val="22"/>
                <w:szCs w:val="22"/>
                <w:lang w:eastAsia="en-US"/>
              </w:rPr>
              <w:t>exercice : 08</w:t>
            </w:r>
          </w:p>
          <w:p w14:paraId="0E344E14" w14:textId="68B759BC" w:rsidR="006B2792" w:rsidRPr="005978BE" w:rsidRDefault="006B2792" w:rsidP="007513BC">
            <w:pPr>
              <w:tabs>
                <w:tab w:val="clear" w:pos="1418"/>
              </w:tabs>
              <w:spacing w:after="160" w:line="259" w:lineRule="auto"/>
              <w:rPr>
                <w:rFonts w:ascii="Calibri" w:eastAsia="Calibri" w:hAnsi="Calibri" w:cs="Aharoni"/>
                <w:color w:val="000000"/>
                <w:sz w:val="22"/>
                <w:szCs w:val="22"/>
                <w:lang w:eastAsia="en-US"/>
              </w:rPr>
            </w:pPr>
            <w:r w:rsidRPr="005978BE">
              <w:rPr>
                <w:rFonts w:ascii="Calibri" w:eastAsia="Calibri" w:hAnsi="Calibri" w:cs="Aharoni"/>
                <w:color w:val="000000"/>
                <w:sz w:val="22"/>
                <w:szCs w:val="22"/>
                <w:lang w:eastAsia="en-US"/>
              </w:rPr>
              <w:t xml:space="preserve">Présents : </w:t>
            </w:r>
            <w:r w:rsidRPr="00C75FED">
              <w:rPr>
                <w:rFonts w:ascii="Calibri" w:eastAsia="Calibri" w:hAnsi="Calibri" w:cs="Aharoni"/>
                <w:color w:val="000000" w:themeColor="text1"/>
                <w:sz w:val="22"/>
                <w:szCs w:val="22"/>
                <w:lang w:eastAsia="en-US"/>
              </w:rPr>
              <w:t>0</w:t>
            </w:r>
            <w:r w:rsidR="00E45D1C">
              <w:rPr>
                <w:rFonts w:ascii="Calibri" w:eastAsia="Calibri" w:hAnsi="Calibri" w:cs="Aharoni"/>
                <w:color w:val="000000" w:themeColor="text1"/>
                <w:sz w:val="22"/>
                <w:szCs w:val="22"/>
                <w:lang w:eastAsia="en-US"/>
              </w:rPr>
              <w:t>7</w:t>
            </w:r>
          </w:p>
          <w:p w14:paraId="07A418B4" w14:textId="77777777" w:rsidR="006B2792" w:rsidRPr="005978BE" w:rsidRDefault="006B2792" w:rsidP="007513BC">
            <w:pPr>
              <w:tabs>
                <w:tab w:val="clear" w:pos="1418"/>
              </w:tabs>
              <w:spacing w:after="160" w:line="259" w:lineRule="auto"/>
              <w:rPr>
                <w:rFonts w:ascii="Calibri" w:eastAsia="Calibri" w:hAnsi="Calibri" w:cs="Aharoni"/>
                <w:color w:val="000000"/>
                <w:sz w:val="22"/>
                <w:szCs w:val="22"/>
                <w:lang w:eastAsia="en-US"/>
              </w:rPr>
            </w:pPr>
            <w:r w:rsidRPr="005978BE">
              <w:rPr>
                <w:rFonts w:ascii="Calibri" w:eastAsia="Calibri" w:hAnsi="Calibri" w:cs="Aharoni"/>
                <w:color w:val="000000"/>
                <w:sz w:val="22"/>
                <w:szCs w:val="22"/>
                <w:lang w:eastAsia="en-US"/>
              </w:rPr>
              <w:t xml:space="preserve">Votants : </w:t>
            </w:r>
            <w:r>
              <w:rPr>
                <w:rFonts w:ascii="Calibri" w:eastAsia="Calibri" w:hAnsi="Calibri" w:cs="Aharoni"/>
                <w:color w:val="000000"/>
                <w:sz w:val="22"/>
                <w:szCs w:val="22"/>
                <w:lang w:eastAsia="en-US"/>
              </w:rPr>
              <w:t>08</w:t>
            </w:r>
          </w:p>
          <w:p w14:paraId="3D547726" w14:textId="0D8108A1" w:rsidR="006B2792" w:rsidRPr="005978BE" w:rsidRDefault="006B2792" w:rsidP="007513BC">
            <w:pPr>
              <w:tabs>
                <w:tab w:val="clear" w:pos="1418"/>
              </w:tabs>
              <w:spacing w:after="160" w:line="259" w:lineRule="auto"/>
              <w:rPr>
                <w:rFonts w:ascii="Calibri" w:eastAsia="Calibri" w:hAnsi="Calibri" w:cs="Aharoni"/>
                <w:sz w:val="22"/>
                <w:szCs w:val="22"/>
                <w:lang w:eastAsia="en-US"/>
              </w:rPr>
            </w:pPr>
            <w:r w:rsidRPr="005978BE">
              <w:rPr>
                <w:rFonts w:ascii="Calibri" w:eastAsia="Calibri" w:hAnsi="Calibri" w:cs="Aharoni"/>
                <w:sz w:val="22"/>
                <w:szCs w:val="22"/>
                <w:lang w:eastAsia="en-US"/>
              </w:rPr>
              <w:t xml:space="preserve">Procuration : </w:t>
            </w:r>
            <w:r w:rsidRPr="00C75FED">
              <w:rPr>
                <w:rFonts w:ascii="Calibri" w:eastAsia="Calibri" w:hAnsi="Calibri" w:cs="Aharoni"/>
                <w:color w:val="000000" w:themeColor="text1"/>
                <w:sz w:val="22"/>
                <w:szCs w:val="22"/>
                <w:lang w:eastAsia="en-US"/>
              </w:rPr>
              <w:t>0</w:t>
            </w:r>
            <w:r w:rsidR="00E45D1C">
              <w:rPr>
                <w:rFonts w:ascii="Calibri" w:eastAsia="Calibri" w:hAnsi="Calibri" w:cs="Aharoni"/>
                <w:color w:val="000000" w:themeColor="text1"/>
                <w:sz w:val="22"/>
                <w:szCs w:val="22"/>
                <w:lang w:eastAsia="en-US"/>
              </w:rPr>
              <w:t>1</w:t>
            </w:r>
          </w:p>
        </w:tc>
        <w:tc>
          <w:tcPr>
            <w:tcW w:w="7513" w:type="dxa"/>
            <w:tcBorders>
              <w:top w:val="single" w:sz="4" w:space="0" w:color="auto"/>
              <w:left w:val="single" w:sz="4" w:space="0" w:color="auto"/>
              <w:bottom w:val="single" w:sz="4" w:space="0" w:color="auto"/>
              <w:right w:val="single" w:sz="4" w:space="0" w:color="auto"/>
            </w:tcBorders>
            <w:hideMark/>
          </w:tcPr>
          <w:p w14:paraId="6C6BCAC3" w14:textId="50250016" w:rsidR="006B2792" w:rsidRPr="005978BE" w:rsidRDefault="006B2792" w:rsidP="007513BC">
            <w:pPr>
              <w:tabs>
                <w:tab w:val="clear" w:pos="1418"/>
              </w:tabs>
              <w:spacing w:after="160" w:line="259" w:lineRule="auto"/>
              <w:rPr>
                <w:rFonts w:ascii="Calibri" w:eastAsia="Calibri" w:hAnsi="Calibri" w:cs="Aharoni"/>
                <w:b/>
                <w:sz w:val="22"/>
                <w:szCs w:val="22"/>
                <w:lang w:eastAsia="en-US"/>
              </w:rPr>
            </w:pPr>
            <w:r w:rsidRPr="005978BE">
              <w:rPr>
                <w:rFonts w:ascii="Calibri" w:eastAsia="Calibri" w:hAnsi="Calibri" w:cs="Aharoni"/>
                <w:b/>
                <w:sz w:val="22"/>
                <w:szCs w:val="22"/>
                <w:lang w:eastAsia="en-US"/>
              </w:rPr>
              <w:t xml:space="preserve">Le </w:t>
            </w:r>
            <w:r>
              <w:rPr>
                <w:rFonts w:ascii="Calibri" w:eastAsia="Calibri" w:hAnsi="Calibri" w:cs="Aharoni"/>
                <w:b/>
                <w:sz w:val="22"/>
                <w:szCs w:val="22"/>
                <w:lang w:eastAsia="en-US"/>
              </w:rPr>
              <w:t>13 juin 2023</w:t>
            </w:r>
          </w:p>
          <w:p w14:paraId="7E4E927F" w14:textId="77777777" w:rsidR="006B2792" w:rsidRPr="005978BE" w:rsidRDefault="006B2792" w:rsidP="007513BC">
            <w:pPr>
              <w:tabs>
                <w:tab w:val="clear" w:pos="1418"/>
              </w:tabs>
              <w:spacing w:after="160" w:line="259" w:lineRule="auto"/>
              <w:rPr>
                <w:rFonts w:ascii="Calibri" w:eastAsia="Calibri" w:hAnsi="Calibri" w:cs="Aharoni"/>
                <w:sz w:val="22"/>
                <w:szCs w:val="22"/>
                <w:lang w:eastAsia="en-US"/>
              </w:rPr>
            </w:pPr>
            <w:r w:rsidRPr="005978BE">
              <w:rPr>
                <w:rFonts w:ascii="Calibri" w:eastAsia="Calibri" w:hAnsi="Calibri" w:cs="Aharoni"/>
                <w:sz w:val="22"/>
                <w:szCs w:val="22"/>
                <w:lang w:eastAsia="en-US"/>
              </w:rPr>
              <w:t>Le Conseil Municipal de la Commune de CREMPIGNY BONNEGUETE dûment convoqué, s’est réuni en session ordinaire, à la Mairie, sous la présidence de Monsieur Alain ROLLAND</w:t>
            </w:r>
          </w:p>
          <w:p w14:paraId="2757157D" w14:textId="77777777" w:rsidR="006B2792" w:rsidRPr="005978BE" w:rsidRDefault="006B2792" w:rsidP="007513BC">
            <w:pPr>
              <w:tabs>
                <w:tab w:val="clear" w:pos="1418"/>
                <w:tab w:val="left" w:pos="5835"/>
              </w:tabs>
              <w:spacing w:after="160" w:line="259" w:lineRule="auto"/>
              <w:rPr>
                <w:rFonts w:ascii="Calibri" w:eastAsia="Calibri" w:hAnsi="Calibri" w:cs="Aharoni"/>
                <w:sz w:val="22"/>
                <w:szCs w:val="22"/>
                <w:lang w:eastAsia="en-US"/>
              </w:rPr>
            </w:pPr>
          </w:p>
          <w:p w14:paraId="52E01FEB" w14:textId="0FC739E8" w:rsidR="006B2792" w:rsidRPr="005978BE" w:rsidRDefault="006B2792" w:rsidP="007513BC">
            <w:pPr>
              <w:tabs>
                <w:tab w:val="clear" w:pos="1418"/>
              </w:tabs>
              <w:spacing w:after="160" w:line="259" w:lineRule="auto"/>
              <w:rPr>
                <w:rFonts w:ascii="Calibri" w:eastAsia="Calibri" w:hAnsi="Calibri" w:cs="Aharoni"/>
                <w:sz w:val="22"/>
                <w:szCs w:val="22"/>
                <w:lang w:eastAsia="en-US"/>
              </w:rPr>
            </w:pPr>
            <w:r w:rsidRPr="005978BE">
              <w:rPr>
                <w:rFonts w:ascii="Calibri" w:eastAsia="Calibri" w:hAnsi="Calibri" w:cs="Aharoni"/>
                <w:b/>
                <w:sz w:val="22"/>
                <w:szCs w:val="22"/>
                <w:u w:val="single"/>
                <w:lang w:eastAsia="en-US"/>
              </w:rPr>
              <w:t>Date de la convocation </w:t>
            </w:r>
            <w:r w:rsidRPr="005978BE">
              <w:rPr>
                <w:rFonts w:ascii="Calibri" w:eastAsia="Calibri" w:hAnsi="Calibri" w:cs="Aharoni"/>
                <w:sz w:val="22"/>
                <w:szCs w:val="22"/>
                <w:u w:val="single"/>
                <w:lang w:eastAsia="en-US"/>
              </w:rPr>
              <w:t>:</w:t>
            </w:r>
            <w:r w:rsidRPr="005978BE">
              <w:rPr>
                <w:rFonts w:ascii="Calibri" w:eastAsia="Calibri" w:hAnsi="Calibri" w:cs="Aharoni"/>
                <w:color w:val="FF0000"/>
                <w:sz w:val="22"/>
                <w:szCs w:val="22"/>
                <w:lang w:eastAsia="en-US"/>
              </w:rPr>
              <w:t xml:space="preserve"> </w:t>
            </w:r>
            <w:r w:rsidRPr="00B5439E">
              <w:rPr>
                <w:rFonts w:ascii="Calibri" w:eastAsia="Calibri" w:hAnsi="Calibri" w:cs="Aharoni"/>
                <w:color w:val="000000" w:themeColor="text1"/>
                <w:sz w:val="22"/>
                <w:szCs w:val="22"/>
                <w:lang w:eastAsia="en-US"/>
              </w:rPr>
              <w:t>0</w:t>
            </w:r>
            <w:r>
              <w:rPr>
                <w:rFonts w:ascii="Calibri" w:eastAsia="Calibri" w:hAnsi="Calibri" w:cs="Aharoni"/>
                <w:color w:val="000000" w:themeColor="text1"/>
                <w:sz w:val="22"/>
                <w:szCs w:val="22"/>
                <w:lang w:eastAsia="en-US"/>
              </w:rPr>
              <w:t>6</w:t>
            </w:r>
            <w:r w:rsidRPr="00B5439E">
              <w:rPr>
                <w:rFonts w:ascii="Calibri" w:eastAsia="Calibri" w:hAnsi="Calibri" w:cs="Aharoni"/>
                <w:color w:val="000000" w:themeColor="text1"/>
                <w:sz w:val="22"/>
                <w:szCs w:val="22"/>
                <w:lang w:eastAsia="en-US"/>
              </w:rPr>
              <w:t>/0</w:t>
            </w:r>
            <w:r>
              <w:rPr>
                <w:rFonts w:ascii="Calibri" w:eastAsia="Calibri" w:hAnsi="Calibri" w:cs="Aharoni"/>
                <w:color w:val="000000" w:themeColor="text1"/>
                <w:sz w:val="22"/>
                <w:szCs w:val="22"/>
                <w:lang w:eastAsia="en-US"/>
              </w:rPr>
              <w:t>6</w:t>
            </w:r>
            <w:r w:rsidRPr="00B5439E">
              <w:rPr>
                <w:rFonts w:ascii="Calibri" w:eastAsia="Calibri" w:hAnsi="Calibri" w:cs="Aharoni"/>
                <w:color w:val="000000" w:themeColor="text1"/>
                <w:sz w:val="22"/>
                <w:szCs w:val="22"/>
                <w:lang w:eastAsia="en-US"/>
              </w:rPr>
              <w:t>/2023</w:t>
            </w:r>
          </w:p>
        </w:tc>
      </w:tr>
      <w:tr w:rsidR="006B2792" w:rsidRPr="005978BE" w14:paraId="3A00C0B9" w14:textId="77777777" w:rsidTr="007513BC">
        <w:trPr>
          <w:trHeight w:val="2686"/>
        </w:trPr>
        <w:tc>
          <w:tcPr>
            <w:tcW w:w="935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B521B5" w14:textId="3E88D7E9" w:rsidR="006B2792" w:rsidRPr="00B5439E" w:rsidRDefault="006B2792" w:rsidP="007513BC">
            <w:pPr>
              <w:tabs>
                <w:tab w:val="clear" w:pos="1418"/>
              </w:tabs>
              <w:spacing w:after="160" w:line="259" w:lineRule="auto"/>
              <w:jc w:val="both"/>
              <w:rPr>
                <w:rFonts w:ascii="Calibri" w:eastAsia="Calibri" w:hAnsi="Calibri" w:cs="Aharoni"/>
                <w:color w:val="000000" w:themeColor="text1"/>
                <w:sz w:val="22"/>
                <w:szCs w:val="22"/>
                <w:lang w:eastAsia="en-US"/>
              </w:rPr>
            </w:pPr>
            <w:r w:rsidRPr="00B5439E">
              <w:rPr>
                <w:rFonts w:ascii="Calibri" w:eastAsia="Calibri" w:hAnsi="Calibri" w:cs="Aharoni"/>
                <w:b/>
                <w:color w:val="000000" w:themeColor="text1"/>
                <w:sz w:val="22"/>
                <w:szCs w:val="22"/>
                <w:u w:val="single"/>
                <w:lang w:eastAsia="en-US"/>
              </w:rPr>
              <w:t>Présents :</w:t>
            </w:r>
            <w:r w:rsidRPr="00B5439E">
              <w:rPr>
                <w:rFonts w:ascii="Calibri" w:eastAsia="Calibri" w:hAnsi="Calibri" w:cs="Aharoni"/>
                <w:color w:val="000000" w:themeColor="text1"/>
                <w:sz w:val="22"/>
                <w:szCs w:val="22"/>
                <w:lang w:eastAsia="en-US"/>
              </w:rPr>
              <w:t xml:space="preserve"> BOURDON Isabelle </w:t>
            </w:r>
            <w:r>
              <w:rPr>
                <w:rFonts w:ascii="Calibri" w:eastAsia="Calibri" w:hAnsi="Calibri" w:cs="Aharoni"/>
                <w:color w:val="000000" w:themeColor="text1"/>
                <w:sz w:val="22"/>
                <w:szCs w:val="22"/>
                <w:lang w:eastAsia="en-US"/>
              </w:rPr>
              <w:t>-</w:t>
            </w:r>
            <w:r w:rsidRPr="00B5439E">
              <w:rPr>
                <w:rFonts w:ascii="Calibri" w:eastAsia="Calibri" w:hAnsi="Calibri" w:cs="Aharoni"/>
                <w:color w:val="000000" w:themeColor="text1"/>
                <w:sz w:val="22"/>
                <w:szCs w:val="22"/>
                <w:lang w:eastAsia="en-US"/>
              </w:rPr>
              <w:t xml:space="preserve"> CHARVET Claudette </w:t>
            </w:r>
            <w:r>
              <w:rPr>
                <w:rFonts w:ascii="Calibri" w:eastAsia="Calibri" w:hAnsi="Calibri" w:cs="Aharoni"/>
                <w:color w:val="000000" w:themeColor="text1"/>
                <w:sz w:val="22"/>
                <w:szCs w:val="22"/>
                <w:lang w:eastAsia="en-US"/>
              </w:rPr>
              <w:t xml:space="preserve">- </w:t>
            </w:r>
            <w:r w:rsidRPr="00B5439E">
              <w:rPr>
                <w:rFonts w:ascii="Calibri" w:eastAsia="Calibri" w:hAnsi="Calibri" w:cs="Aharoni"/>
                <w:color w:val="000000" w:themeColor="text1"/>
                <w:sz w:val="22"/>
                <w:szCs w:val="22"/>
                <w:lang w:eastAsia="en-US"/>
              </w:rPr>
              <w:t xml:space="preserve">DELAHAYE Sandrine - MOINE Jean-Luc - ROLLAND Alain </w:t>
            </w:r>
            <w:r>
              <w:rPr>
                <w:rFonts w:ascii="Calibri" w:eastAsia="Calibri" w:hAnsi="Calibri" w:cs="Aharoni"/>
                <w:color w:val="000000" w:themeColor="text1"/>
                <w:sz w:val="22"/>
                <w:szCs w:val="22"/>
                <w:lang w:eastAsia="en-US"/>
              </w:rPr>
              <w:t>-</w:t>
            </w:r>
            <w:r w:rsidRPr="00B5439E">
              <w:rPr>
                <w:rFonts w:ascii="Calibri" w:eastAsia="Calibri" w:hAnsi="Calibri" w:cs="Aharoni"/>
                <w:color w:val="000000" w:themeColor="text1"/>
                <w:sz w:val="22"/>
                <w:szCs w:val="22"/>
                <w:lang w:eastAsia="en-US"/>
              </w:rPr>
              <w:t xml:space="preserve"> SONDARD Joël - ZAMPARO Justine</w:t>
            </w:r>
          </w:p>
          <w:p w14:paraId="7EDAEE7F" w14:textId="6EE2DD32" w:rsidR="006B2792" w:rsidRPr="00B5439E" w:rsidRDefault="006B2792" w:rsidP="007513BC">
            <w:pPr>
              <w:tabs>
                <w:tab w:val="clear" w:pos="1418"/>
              </w:tabs>
              <w:spacing w:after="160" w:line="259" w:lineRule="auto"/>
              <w:jc w:val="both"/>
              <w:rPr>
                <w:rFonts w:ascii="Calibri" w:eastAsia="Calibri" w:hAnsi="Calibri" w:cs="Aharoni"/>
                <w:color w:val="000000" w:themeColor="text1"/>
                <w:sz w:val="22"/>
                <w:szCs w:val="22"/>
                <w:lang w:eastAsia="en-US"/>
              </w:rPr>
            </w:pPr>
            <w:r w:rsidRPr="00B5439E">
              <w:rPr>
                <w:rFonts w:ascii="Calibri" w:eastAsia="Calibri" w:hAnsi="Calibri" w:cs="Aharoni"/>
                <w:b/>
                <w:color w:val="000000" w:themeColor="text1"/>
                <w:sz w:val="22"/>
                <w:szCs w:val="22"/>
                <w:u w:val="single"/>
                <w:lang w:eastAsia="en-US"/>
              </w:rPr>
              <w:t>Absents excusés</w:t>
            </w:r>
            <w:r w:rsidRPr="00B5439E">
              <w:rPr>
                <w:rFonts w:ascii="Calibri" w:eastAsia="Calibri" w:hAnsi="Calibri" w:cs="Aharoni"/>
                <w:color w:val="000000" w:themeColor="text1"/>
                <w:sz w:val="22"/>
                <w:szCs w:val="22"/>
                <w:lang w:eastAsia="en-US"/>
              </w:rPr>
              <w:t xml:space="preserve"> - LOBRY Sylvain (pouvoir à Justine ZAMPARO),</w:t>
            </w:r>
          </w:p>
          <w:p w14:paraId="2FFC84DC" w14:textId="77777777" w:rsidR="006B2792" w:rsidRPr="00B5439E" w:rsidRDefault="006B2792" w:rsidP="007513BC">
            <w:pPr>
              <w:tabs>
                <w:tab w:val="clear" w:pos="1418"/>
              </w:tabs>
              <w:spacing w:after="160" w:line="259" w:lineRule="auto"/>
              <w:jc w:val="both"/>
              <w:rPr>
                <w:rFonts w:ascii="Calibri" w:eastAsia="Calibri" w:hAnsi="Calibri" w:cs="Aharoni"/>
                <w:color w:val="000000" w:themeColor="text1"/>
                <w:sz w:val="22"/>
                <w:szCs w:val="22"/>
                <w:lang w:eastAsia="en-US"/>
              </w:rPr>
            </w:pPr>
            <w:r w:rsidRPr="00B5439E">
              <w:rPr>
                <w:rFonts w:ascii="Calibri" w:eastAsia="Calibri" w:hAnsi="Calibri" w:cs="Aharoni"/>
                <w:b/>
                <w:color w:val="000000" w:themeColor="text1"/>
                <w:sz w:val="22"/>
                <w:szCs w:val="22"/>
                <w:u w:val="single"/>
                <w:lang w:eastAsia="en-US"/>
              </w:rPr>
              <w:t>Absent</w:t>
            </w:r>
            <w:r w:rsidRPr="00B5439E">
              <w:rPr>
                <w:rFonts w:ascii="Calibri" w:eastAsia="Calibri" w:hAnsi="Calibri" w:cs="Aharoni"/>
                <w:b/>
                <w:color w:val="000000" w:themeColor="text1"/>
                <w:sz w:val="22"/>
                <w:szCs w:val="22"/>
                <w:lang w:eastAsia="en-US"/>
              </w:rPr>
              <w:t> :</w:t>
            </w:r>
            <w:r w:rsidRPr="00B5439E">
              <w:rPr>
                <w:rFonts w:ascii="Calibri" w:eastAsia="Calibri" w:hAnsi="Calibri" w:cs="Aharoni"/>
                <w:color w:val="000000" w:themeColor="text1"/>
                <w:sz w:val="22"/>
                <w:szCs w:val="22"/>
                <w:lang w:eastAsia="en-US"/>
              </w:rPr>
              <w:t xml:space="preserve"> </w:t>
            </w:r>
          </w:p>
          <w:p w14:paraId="0581B62E" w14:textId="77777777" w:rsidR="006B2792" w:rsidRPr="00B5439E" w:rsidRDefault="006B2792" w:rsidP="007513BC">
            <w:pPr>
              <w:tabs>
                <w:tab w:val="clear" w:pos="1418"/>
              </w:tabs>
              <w:spacing w:before="1" w:after="160" w:line="230" w:lineRule="auto"/>
              <w:ind w:right="95"/>
              <w:rPr>
                <w:rFonts w:ascii="Calibri" w:eastAsia="Calibri" w:hAnsi="Calibri"/>
                <w:color w:val="000000" w:themeColor="text1"/>
                <w:sz w:val="22"/>
                <w:szCs w:val="22"/>
                <w:lang w:eastAsia="en-US"/>
              </w:rPr>
            </w:pPr>
            <w:r w:rsidRPr="00B5439E">
              <w:rPr>
                <w:rFonts w:ascii="Calibri" w:eastAsia="Calibri" w:hAnsi="Calibri"/>
                <w:color w:val="000000" w:themeColor="text1"/>
                <w:sz w:val="22"/>
                <w:szCs w:val="22"/>
                <w:lang w:eastAsia="en-US"/>
              </w:rPr>
              <w:t>Le quorum étant atteint, le Conseil municipal peut délibérer.</w:t>
            </w:r>
          </w:p>
          <w:p w14:paraId="5C36B669" w14:textId="2399CCB9" w:rsidR="006B2792" w:rsidRPr="00B5439E" w:rsidRDefault="00864CF9" w:rsidP="007513BC">
            <w:pPr>
              <w:tabs>
                <w:tab w:val="clear" w:pos="1418"/>
              </w:tabs>
              <w:spacing w:after="160" w:line="259" w:lineRule="auto"/>
              <w:jc w:val="both"/>
              <w:rPr>
                <w:rFonts w:ascii="Calibri" w:eastAsia="Calibri" w:hAnsi="Calibri" w:cs="Aharoni"/>
                <w:color w:val="000000" w:themeColor="text1"/>
                <w:sz w:val="22"/>
                <w:szCs w:val="22"/>
                <w:lang w:eastAsia="en-US"/>
              </w:rPr>
            </w:pPr>
            <w:r>
              <w:rPr>
                <w:rFonts w:ascii="Calibri" w:eastAsia="Calibri" w:hAnsi="Calibri" w:cs="Aharoni"/>
                <w:color w:val="000000" w:themeColor="text1"/>
                <w:sz w:val="22"/>
                <w:szCs w:val="22"/>
                <w:lang w:eastAsia="en-US"/>
              </w:rPr>
              <w:t xml:space="preserve">Justine ZAMPARO </w:t>
            </w:r>
            <w:r w:rsidR="006B2792" w:rsidRPr="00B5439E">
              <w:rPr>
                <w:rFonts w:ascii="Calibri" w:eastAsia="Calibri" w:hAnsi="Calibri" w:cs="Aharoni"/>
                <w:color w:val="000000" w:themeColor="text1"/>
                <w:sz w:val="22"/>
                <w:szCs w:val="22"/>
                <w:lang w:eastAsia="en-US"/>
              </w:rPr>
              <w:t>été nommé</w:t>
            </w:r>
            <w:r w:rsidR="00A80540">
              <w:rPr>
                <w:rFonts w:ascii="Calibri" w:eastAsia="Calibri" w:hAnsi="Calibri" w:cs="Aharoni"/>
                <w:color w:val="000000" w:themeColor="text1"/>
                <w:sz w:val="22"/>
                <w:szCs w:val="22"/>
                <w:lang w:eastAsia="en-US"/>
              </w:rPr>
              <w:t>(e)</w:t>
            </w:r>
            <w:r w:rsidR="006B2792">
              <w:rPr>
                <w:rFonts w:ascii="Calibri" w:eastAsia="Calibri" w:hAnsi="Calibri" w:cs="Aharoni"/>
                <w:color w:val="000000" w:themeColor="text1"/>
                <w:sz w:val="22"/>
                <w:szCs w:val="22"/>
                <w:lang w:eastAsia="en-US"/>
              </w:rPr>
              <w:t xml:space="preserve"> </w:t>
            </w:r>
            <w:r w:rsidR="006B2792" w:rsidRPr="00B5439E">
              <w:rPr>
                <w:rFonts w:ascii="Calibri" w:eastAsia="Calibri" w:hAnsi="Calibri" w:cs="Aharoni"/>
                <w:color w:val="000000" w:themeColor="text1"/>
                <w:sz w:val="22"/>
                <w:szCs w:val="22"/>
                <w:lang w:eastAsia="en-US"/>
              </w:rPr>
              <w:t>secrétaire de séance.</w:t>
            </w:r>
          </w:p>
        </w:tc>
      </w:tr>
    </w:tbl>
    <w:p w14:paraId="65DD9BCB" w14:textId="5BB9A650" w:rsidR="008F5A06" w:rsidRDefault="008F5A06" w:rsidP="008F5A06">
      <w:pPr>
        <w:tabs>
          <w:tab w:val="left" w:pos="2835"/>
        </w:tabs>
        <w:rPr>
          <w:rFonts w:asciiTheme="minorHAnsi" w:hAnsiTheme="minorHAnsi"/>
          <w:sz w:val="22"/>
        </w:rPr>
      </w:pPr>
      <w:r w:rsidRPr="00BA0337">
        <w:rPr>
          <w:rFonts w:asciiTheme="minorHAnsi" w:hAnsiTheme="minorHAnsi"/>
          <w:sz w:val="22"/>
        </w:rPr>
        <w:t>Le</w:t>
      </w:r>
      <w:r>
        <w:rPr>
          <w:rFonts w:asciiTheme="minorHAnsi" w:hAnsiTheme="minorHAnsi"/>
          <w:sz w:val="22"/>
        </w:rPr>
        <w:t xml:space="preserve"> procès-verbal</w:t>
      </w:r>
      <w:r w:rsidRPr="00BA0337">
        <w:rPr>
          <w:rFonts w:asciiTheme="minorHAnsi" w:hAnsiTheme="minorHAnsi"/>
          <w:sz w:val="22"/>
        </w:rPr>
        <w:t xml:space="preserve"> du</w:t>
      </w:r>
      <w:r>
        <w:rPr>
          <w:rFonts w:asciiTheme="minorHAnsi" w:hAnsiTheme="minorHAnsi"/>
          <w:sz w:val="22"/>
        </w:rPr>
        <w:t xml:space="preserve"> </w:t>
      </w:r>
      <w:r>
        <w:rPr>
          <w:rFonts w:asciiTheme="minorHAnsi" w:hAnsiTheme="minorHAnsi"/>
          <w:sz w:val="22"/>
        </w:rPr>
        <w:t>09</w:t>
      </w:r>
      <w:r>
        <w:rPr>
          <w:rFonts w:asciiTheme="minorHAnsi" w:hAnsiTheme="minorHAnsi"/>
          <w:sz w:val="22"/>
        </w:rPr>
        <w:t>/</w:t>
      </w:r>
      <w:r>
        <w:rPr>
          <w:rFonts w:asciiTheme="minorHAnsi" w:hAnsiTheme="minorHAnsi"/>
          <w:sz w:val="22"/>
        </w:rPr>
        <w:t>05</w:t>
      </w:r>
      <w:r>
        <w:rPr>
          <w:rFonts w:asciiTheme="minorHAnsi" w:hAnsiTheme="minorHAnsi"/>
          <w:sz w:val="22"/>
        </w:rPr>
        <w:t>/202</w:t>
      </w:r>
      <w:r>
        <w:rPr>
          <w:rFonts w:asciiTheme="minorHAnsi" w:hAnsiTheme="minorHAnsi"/>
          <w:sz w:val="22"/>
        </w:rPr>
        <w:t>3</w:t>
      </w:r>
      <w:r>
        <w:rPr>
          <w:rFonts w:asciiTheme="minorHAnsi" w:hAnsiTheme="minorHAnsi"/>
          <w:sz w:val="22"/>
        </w:rPr>
        <w:t xml:space="preserve"> </w:t>
      </w:r>
      <w:r w:rsidRPr="00BA0337">
        <w:rPr>
          <w:rFonts w:asciiTheme="minorHAnsi" w:hAnsiTheme="minorHAnsi"/>
          <w:sz w:val="22"/>
        </w:rPr>
        <w:t xml:space="preserve">est </w:t>
      </w:r>
      <w:r w:rsidRPr="006B3965">
        <w:rPr>
          <w:rFonts w:asciiTheme="minorHAnsi" w:hAnsiTheme="minorHAnsi"/>
          <w:sz w:val="22"/>
        </w:rPr>
        <w:t>accepté par les élus présents.</w:t>
      </w:r>
    </w:p>
    <w:p w14:paraId="38A67B86" w14:textId="77777777" w:rsidR="008F5A06" w:rsidRPr="008F5A06" w:rsidRDefault="008F5A06" w:rsidP="006B2792">
      <w:pPr>
        <w:jc w:val="center"/>
        <w:rPr>
          <w:rFonts w:ascii="Calibri" w:eastAsia="Calibri" w:hAnsi="Calibri" w:cs="Calibri"/>
          <w:b/>
          <w:i/>
          <w:sz w:val="16"/>
          <w:szCs w:val="16"/>
          <w:u w:val="single"/>
        </w:rPr>
      </w:pPr>
    </w:p>
    <w:p w14:paraId="55093B25" w14:textId="1C81BFC4" w:rsidR="006B2792" w:rsidRPr="00EB324E" w:rsidRDefault="006B2792" w:rsidP="006B2792">
      <w:pPr>
        <w:jc w:val="center"/>
        <w:rPr>
          <w:rFonts w:ascii="Calibri" w:eastAsia="Calibri" w:hAnsi="Calibri" w:cs="Calibri"/>
          <w:b/>
          <w:i/>
          <w:sz w:val="32"/>
          <w:szCs w:val="32"/>
          <w:u w:val="single"/>
        </w:rPr>
      </w:pPr>
      <w:r w:rsidRPr="00EB324E">
        <w:rPr>
          <w:rFonts w:ascii="Calibri" w:eastAsia="Calibri" w:hAnsi="Calibri" w:cs="Calibri"/>
          <w:b/>
          <w:i/>
          <w:sz w:val="32"/>
          <w:szCs w:val="32"/>
          <w:u w:val="single"/>
        </w:rPr>
        <w:t>SEANCE PUBLIQUE</w:t>
      </w:r>
    </w:p>
    <w:p w14:paraId="5E2EE1FE" w14:textId="77777777" w:rsidR="006B2792" w:rsidRPr="008F5A06" w:rsidRDefault="006B2792" w:rsidP="006B2792">
      <w:pPr>
        <w:spacing w:line="360" w:lineRule="auto"/>
        <w:ind w:right="851"/>
        <w:jc w:val="both"/>
        <w:rPr>
          <w:b/>
          <w:bCs/>
          <w:iCs/>
          <w:sz w:val="16"/>
          <w:szCs w:val="16"/>
          <w:u w:val="single"/>
        </w:rPr>
      </w:pPr>
    </w:p>
    <w:p w14:paraId="47A0A829" w14:textId="50E11ACF" w:rsidR="006B2792" w:rsidRPr="00A15354" w:rsidRDefault="006B2792" w:rsidP="006B2792">
      <w:pPr>
        <w:tabs>
          <w:tab w:val="clear" w:pos="1418"/>
          <w:tab w:val="left" w:pos="1410"/>
        </w:tabs>
        <w:rPr>
          <w:b/>
          <w:sz w:val="28"/>
          <w:u w:val="single"/>
        </w:rPr>
      </w:pPr>
      <w:bookmarkStart w:id="0" w:name="_Hlk130905559"/>
      <w:r w:rsidRPr="00A15354">
        <w:rPr>
          <w:b/>
          <w:sz w:val="28"/>
          <w:u w:val="single"/>
        </w:rPr>
        <w:t xml:space="preserve">Objet : </w:t>
      </w:r>
    </w:p>
    <w:p w14:paraId="79601365" w14:textId="17B0EB26" w:rsidR="006B2792" w:rsidRDefault="006B2792" w:rsidP="006B2792">
      <w:pPr>
        <w:spacing w:line="360" w:lineRule="auto"/>
        <w:ind w:right="851"/>
        <w:jc w:val="both"/>
        <w:rPr>
          <w:b/>
          <w:bCs/>
          <w:i/>
        </w:rPr>
      </w:pPr>
      <w:r w:rsidRPr="00A15354">
        <w:rPr>
          <w:b/>
          <w:bCs/>
          <w:i/>
        </w:rPr>
        <w:t>Délibération n°2023/0</w:t>
      </w:r>
      <w:r>
        <w:rPr>
          <w:b/>
          <w:bCs/>
          <w:i/>
        </w:rPr>
        <w:t>5</w:t>
      </w:r>
      <w:r w:rsidRPr="00A15354">
        <w:rPr>
          <w:b/>
          <w:bCs/>
          <w:i/>
        </w:rPr>
        <w:t>/01</w:t>
      </w:r>
    </w:p>
    <w:bookmarkEnd w:id="0"/>
    <w:p w14:paraId="09A4FA63" w14:textId="77777777" w:rsidR="00864CF9" w:rsidRPr="00E976EC" w:rsidRDefault="00864CF9" w:rsidP="00864CF9">
      <w:pPr>
        <w:rPr>
          <w:b/>
          <w:sz w:val="28"/>
          <w:szCs w:val="28"/>
          <w:u w:val="single"/>
        </w:rPr>
      </w:pPr>
      <w:r w:rsidRPr="00E976EC">
        <w:rPr>
          <w:b/>
          <w:sz w:val="28"/>
          <w:szCs w:val="28"/>
          <w:u w:val="single"/>
        </w:rPr>
        <w:t>Approbation de l’avenant n°2 de la convention relative à la gestion d’un service intercommunal mutualisé d’application du droit des sols (ADS) entre la communauté de communes Rumilly Terre de Savoie et la Commune de Crempigny-Bonneguête</w:t>
      </w:r>
    </w:p>
    <w:p w14:paraId="19265B98" w14:textId="000898E3" w:rsidR="00864CF9" w:rsidRPr="00106C1C" w:rsidRDefault="00864CF9" w:rsidP="00864CF9">
      <w:pPr>
        <w:rPr>
          <w:bCs/>
        </w:rPr>
      </w:pPr>
      <w:r w:rsidRPr="00106C1C">
        <w:rPr>
          <w:bCs/>
        </w:rPr>
        <w:t>M. L</w:t>
      </w:r>
      <w:r>
        <w:rPr>
          <w:bCs/>
        </w:rPr>
        <w:t>e</w:t>
      </w:r>
      <w:r w:rsidRPr="00106C1C">
        <w:rPr>
          <w:bCs/>
        </w:rPr>
        <w:t xml:space="preserve"> Maire rappelle que la commune adhère au service intercommunal mutualisé d’ADS depuis</w:t>
      </w:r>
      <w:r>
        <w:rPr>
          <w:bCs/>
        </w:rPr>
        <w:t xml:space="preserve"> 2015</w:t>
      </w:r>
      <w:r w:rsidRPr="00106C1C">
        <w:rPr>
          <w:bCs/>
        </w:rPr>
        <w:t>. Un premier avenant a été délibéré lors d</w:t>
      </w:r>
      <w:r>
        <w:rPr>
          <w:bCs/>
        </w:rPr>
        <w:t>u conseil municipal du 29 novembre 2016 (délibération 2016/11/03)</w:t>
      </w:r>
    </w:p>
    <w:p w14:paraId="6F948F76" w14:textId="77777777" w:rsidR="00864CF9" w:rsidRPr="00E976EC" w:rsidRDefault="00864CF9" w:rsidP="00864CF9">
      <w:pPr>
        <w:rPr>
          <w:bCs/>
        </w:rPr>
      </w:pPr>
    </w:p>
    <w:p w14:paraId="31509961" w14:textId="77777777" w:rsidR="00864CF9" w:rsidRPr="00106C1C" w:rsidRDefault="00864CF9" w:rsidP="00864CF9">
      <w:pPr>
        <w:rPr>
          <w:bCs/>
        </w:rPr>
      </w:pPr>
      <w:r w:rsidRPr="00106C1C">
        <w:rPr>
          <w:bCs/>
        </w:rPr>
        <w:t xml:space="preserve">Le 19 décembre 2022, la Communauté de Communes Rumilly Terre de Savoie approuve par délibération la nouvelle convention-cadre avec la ville de Rumilly relative à la délégation de la gestion du service mutualisé d’Application du Droit des Sols (ADS). Cette nouvelle convention actualise les dispositions existantes et définit des nouvelles dispositions concernant notamment : </w:t>
      </w:r>
    </w:p>
    <w:p w14:paraId="7C18ED49" w14:textId="77777777" w:rsidR="00864CF9" w:rsidRPr="00E976EC" w:rsidRDefault="00864CF9" w:rsidP="00864CF9">
      <w:pPr>
        <w:pStyle w:val="Paragraphedeliste"/>
        <w:numPr>
          <w:ilvl w:val="0"/>
          <w:numId w:val="3"/>
        </w:numPr>
        <w:spacing w:after="0"/>
        <w:jc w:val="both"/>
        <w:rPr>
          <w:rFonts w:ascii="Times New Roman" w:eastAsiaTheme="minorHAnsi" w:hAnsi="Times New Roman"/>
          <w:bCs/>
          <w:sz w:val="24"/>
          <w:szCs w:val="24"/>
        </w:rPr>
      </w:pPr>
      <w:r w:rsidRPr="00E976EC">
        <w:rPr>
          <w:rFonts w:ascii="Times New Roman" w:eastAsiaTheme="minorHAnsi" w:hAnsi="Times New Roman"/>
          <w:bCs/>
          <w:sz w:val="24"/>
          <w:szCs w:val="24"/>
        </w:rPr>
        <w:t>L’augmentation des tarifs des actes pour équilibrer le coût du service, suite au renforcement du service instructeur (de 1,45 à 2 ETP)</w:t>
      </w:r>
    </w:p>
    <w:p w14:paraId="6353FB8F" w14:textId="77777777" w:rsidR="00864CF9" w:rsidRPr="00E976EC" w:rsidRDefault="00864CF9" w:rsidP="00864CF9">
      <w:pPr>
        <w:pStyle w:val="Paragraphedeliste"/>
        <w:numPr>
          <w:ilvl w:val="0"/>
          <w:numId w:val="3"/>
        </w:numPr>
        <w:spacing w:after="0"/>
        <w:jc w:val="both"/>
        <w:rPr>
          <w:rFonts w:ascii="Times New Roman" w:eastAsiaTheme="minorHAnsi" w:hAnsi="Times New Roman"/>
          <w:bCs/>
          <w:sz w:val="24"/>
          <w:szCs w:val="24"/>
        </w:rPr>
      </w:pPr>
      <w:r w:rsidRPr="00E976EC">
        <w:rPr>
          <w:rFonts w:ascii="Times New Roman" w:eastAsiaTheme="minorHAnsi" w:hAnsi="Times New Roman"/>
          <w:bCs/>
          <w:sz w:val="24"/>
          <w:szCs w:val="24"/>
        </w:rPr>
        <w:t>La durée de la convention : 1an renouvelable une fois au maximum</w:t>
      </w:r>
    </w:p>
    <w:p w14:paraId="27E68879" w14:textId="77777777" w:rsidR="00864CF9" w:rsidRPr="00E976EC" w:rsidRDefault="00864CF9" w:rsidP="00864CF9">
      <w:pPr>
        <w:pStyle w:val="Paragraphedeliste"/>
        <w:numPr>
          <w:ilvl w:val="0"/>
          <w:numId w:val="3"/>
        </w:numPr>
        <w:spacing w:after="0"/>
        <w:jc w:val="both"/>
        <w:rPr>
          <w:rFonts w:ascii="Times New Roman" w:eastAsiaTheme="minorHAnsi" w:hAnsi="Times New Roman"/>
          <w:bCs/>
          <w:sz w:val="24"/>
          <w:szCs w:val="24"/>
        </w:rPr>
      </w:pPr>
      <w:r w:rsidRPr="00E976EC">
        <w:rPr>
          <w:rFonts w:ascii="Times New Roman" w:eastAsiaTheme="minorHAnsi" w:hAnsi="Times New Roman"/>
          <w:bCs/>
          <w:sz w:val="24"/>
          <w:szCs w:val="24"/>
        </w:rPr>
        <w:lastRenderedPageBreak/>
        <w:t>La modification des catégories d’instruction de type d’acte pour une meilleure instruction en cohérence avec la réglementation en vigueur et notamment une distinction :</w:t>
      </w:r>
    </w:p>
    <w:p w14:paraId="520E5688" w14:textId="77777777" w:rsidR="00864CF9" w:rsidRPr="00E976EC" w:rsidRDefault="00864CF9" w:rsidP="00864CF9">
      <w:pPr>
        <w:rPr>
          <w:bCs/>
          <w:sz w:val="16"/>
          <w:szCs w:val="16"/>
        </w:rPr>
      </w:pPr>
    </w:p>
    <w:p w14:paraId="0B1A91AD" w14:textId="77777777" w:rsidR="00864CF9" w:rsidRPr="00E976EC" w:rsidRDefault="00864CF9" w:rsidP="00864CF9">
      <w:pPr>
        <w:pStyle w:val="Paragraphedeliste"/>
        <w:numPr>
          <w:ilvl w:val="0"/>
          <w:numId w:val="4"/>
        </w:numPr>
        <w:spacing w:after="0"/>
        <w:jc w:val="both"/>
        <w:rPr>
          <w:rFonts w:ascii="Times New Roman" w:eastAsiaTheme="minorHAnsi" w:hAnsi="Times New Roman"/>
          <w:bCs/>
          <w:sz w:val="24"/>
          <w:szCs w:val="24"/>
        </w:rPr>
      </w:pPr>
      <w:r w:rsidRPr="00E976EC">
        <w:rPr>
          <w:rFonts w:ascii="Times New Roman" w:eastAsiaTheme="minorHAnsi" w:hAnsi="Times New Roman"/>
          <w:bCs/>
          <w:sz w:val="24"/>
          <w:szCs w:val="24"/>
        </w:rPr>
        <w:t>Entre les permis de construire en « PC Maison Individuelle » et « Autres PC » (au lieu d’une différenciation en fonction du nombre de logements),</w:t>
      </w:r>
    </w:p>
    <w:p w14:paraId="15534D67" w14:textId="77777777" w:rsidR="00864CF9" w:rsidRPr="00E976EC" w:rsidRDefault="00864CF9" w:rsidP="00864CF9">
      <w:pPr>
        <w:pStyle w:val="Paragraphedeliste"/>
        <w:numPr>
          <w:ilvl w:val="0"/>
          <w:numId w:val="4"/>
        </w:numPr>
        <w:spacing w:after="0"/>
        <w:jc w:val="both"/>
        <w:rPr>
          <w:rFonts w:ascii="Times New Roman" w:eastAsiaTheme="minorHAnsi" w:hAnsi="Times New Roman"/>
          <w:bCs/>
          <w:sz w:val="24"/>
          <w:szCs w:val="24"/>
        </w:rPr>
      </w:pPr>
      <w:r w:rsidRPr="00E976EC">
        <w:rPr>
          <w:rFonts w:ascii="Times New Roman" w:eastAsiaTheme="minorHAnsi" w:hAnsi="Times New Roman"/>
          <w:bCs/>
          <w:sz w:val="24"/>
          <w:szCs w:val="24"/>
        </w:rPr>
        <w:t>Entre les permis d’aménager par nombre des lots (au lieu des logements).</w:t>
      </w:r>
    </w:p>
    <w:p w14:paraId="37CD1AB2" w14:textId="77777777" w:rsidR="00864CF9" w:rsidRPr="00E976EC" w:rsidRDefault="00864CF9" w:rsidP="00864CF9">
      <w:pPr>
        <w:jc w:val="both"/>
        <w:rPr>
          <w:bCs/>
          <w:sz w:val="16"/>
          <w:szCs w:val="16"/>
        </w:rPr>
      </w:pPr>
    </w:p>
    <w:p w14:paraId="5285F3EF" w14:textId="77777777" w:rsidR="00864CF9" w:rsidRPr="00E976EC" w:rsidRDefault="00864CF9" w:rsidP="00864CF9">
      <w:pPr>
        <w:jc w:val="both"/>
        <w:rPr>
          <w:bCs/>
        </w:rPr>
      </w:pPr>
      <w:r w:rsidRPr="00E976EC">
        <w:rPr>
          <w:bCs/>
        </w:rPr>
        <w:t>Afin d’intégrer ces nouvelles dispositions de la convention-cadre précitée, un nouvel avenant à la convention entre la Communauté de Commune et la commune est proposé. Ce projet d’avenant a été approuvé par délibération du conseil communautaire du 30 janvier 2023 (n°2023_DEL_0005).</w:t>
      </w:r>
    </w:p>
    <w:p w14:paraId="77EBE66C" w14:textId="77777777" w:rsidR="00864CF9" w:rsidRPr="00E976EC" w:rsidRDefault="00864CF9" w:rsidP="00864CF9">
      <w:pPr>
        <w:jc w:val="both"/>
        <w:rPr>
          <w:bCs/>
        </w:rPr>
      </w:pPr>
    </w:p>
    <w:p w14:paraId="2FF3ABD4" w14:textId="77777777" w:rsidR="00864CF9" w:rsidRPr="00E976EC" w:rsidRDefault="00864CF9" w:rsidP="00864CF9">
      <w:pPr>
        <w:jc w:val="both"/>
        <w:rPr>
          <w:bCs/>
        </w:rPr>
      </w:pPr>
      <w:r w:rsidRPr="00E976EC">
        <w:rPr>
          <w:bCs/>
        </w:rPr>
        <w:t>Ainsi la commune doit délibérer sur cet avenant n°2.</w:t>
      </w:r>
    </w:p>
    <w:p w14:paraId="3213C1C1" w14:textId="77777777" w:rsidR="00864CF9" w:rsidRPr="00E976EC" w:rsidRDefault="00864CF9" w:rsidP="00864CF9">
      <w:pPr>
        <w:jc w:val="both"/>
        <w:rPr>
          <w:bCs/>
        </w:rPr>
      </w:pPr>
    </w:p>
    <w:p w14:paraId="3AFCC582" w14:textId="77777777" w:rsidR="00864CF9" w:rsidRPr="00BC16DA" w:rsidRDefault="00864CF9" w:rsidP="00864CF9">
      <w:pPr>
        <w:jc w:val="both"/>
        <w:rPr>
          <w:b/>
        </w:rPr>
      </w:pPr>
      <w:r w:rsidRPr="00E976EC">
        <w:rPr>
          <w:bCs/>
        </w:rPr>
        <w:t xml:space="preserve">Le conseil Municipal, après en avoir délibéré, </w:t>
      </w:r>
      <w:r>
        <w:rPr>
          <w:bCs/>
        </w:rPr>
        <w:t xml:space="preserve">à </w:t>
      </w:r>
      <w:r w:rsidRPr="00BC16DA">
        <w:rPr>
          <w:b/>
        </w:rPr>
        <w:t>l’unanimité</w:t>
      </w:r>
    </w:p>
    <w:p w14:paraId="0E31CF24" w14:textId="77777777" w:rsidR="00864CF9" w:rsidRPr="00E976EC" w:rsidRDefault="00864CF9" w:rsidP="00864CF9">
      <w:pPr>
        <w:jc w:val="both"/>
        <w:rPr>
          <w:bCs/>
        </w:rPr>
      </w:pPr>
    </w:p>
    <w:p w14:paraId="27E4536C" w14:textId="77777777" w:rsidR="00864CF9" w:rsidRPr="00965DAC" w:rsidRDefault="00864CF9" w:rsidP="00864CF9">
      <w:pPr>
        <w:jc w:val="both"/>
        <w:rPr>
          <w:bCs/>
        </w:rPr>
      </w:pPr>
      <w:r>
        <w:rPr>
          <w:bCs/>
        </w:rPr>
        <w:t xml:space="preserve">-Approuve le projet d’avenant à la convention de gestion d’un service intercommunal mutualisé d’ADS entre la communauté de commune et la commune de Crempigny-Bonneguête, annexé à la délibération </w:t>
      </w:r>
    </w:p>
    <w:p w14:paraId="7D612AAD" w14:textId="77777777" w:rsidR="00864CF9" w:rsidRDefault="00864CF9" w:rsidP="00864CF9">
      <w:pPr>
        <w:tabs>
          <w:tab w:val="clear" w:pos="1418"/>
          <w:tab w:val="left" w:pos="1410"/>
        </w:tabs>
        <w:rPr>
          <w:b/>
          <w:sz w:val="16"/>
          <w:szCs w:val="16"/>
          <w:u w:val="single"/>
        </w:rPr>
      </w:pPr>
    </w:p>
    <w:p w14:paraId="2DF72642" w14:textId="675E870B" w:rsidR="00864CF9" w:rsidRDefault="00864CF9" w:rsidP="00864CF9">
      <w:pPr>
        <w:tabs>
          <w:tab w:val="clear" w:pos="1418"/>
          <w:tab w:val="left" w:pos="1410"/>
        </w:tabs>
        <w:rPr>
          <w:b/>
          <w:sz w:val="28"/>
          <w:u w:val="single"/>
        </w:rPr>
      </w:pPr>
      <w:r w:rsidRPr="008E448E">
        <w:rPr>
          <w:b/>
          <w:sz w:val="28"/>
          <w:u w:val="single"/>
        </w:rPr>
        <w:t>Objet :</w:t>
      </w:r>
      <w:r>
        <w:rPr>
          <w:b/>
          <w:sz w:val="28"/>
          <w:u w:val="single"/>
        </w:rPr>
        <w:t xml:space="preserve"> Mise en agglomération de Bonneguête + ralentisseur</w:t>
      </w:r>
      <w:r w:rsidRPr="008E448E">
        <w:rPr>
          <w:b/>
          <w:sz w:val="28"/>
          <w:u w:val="single"/>
        </w:rPr>
        <w:t xml:space="preserve"> </w:t>
      </w:r>
    </w:p>
    <w:p w14:paraId="7D83830C" w14:textId="77777777" w:rsidR="00864CF9" w:rsidRDefault="00864CF9" w:rsidP="00864CF9">
      <w:pPr>
        <w:spacing w:line="360" w:lineRule="auto"/>
        <w:ind w:right="851"/>
        <w:jc w:val="both"/>
        <w:rPr>
          <w:b/>
          <w:bCs/>
          <w:i/>
        </w:rPr>
      </w:pPr>
      <w:r w:rsidRPr="00A15354">
        <w:rPr>
          <w:b/>
          <w:bCs/>
          <w:i/>
        </w:rPr>
        <w:t>Délibération n°2023/0</w:t>
      </w:r>
      <w:r>
        <w:rPr>
          <w:b/>
          <w:bCs/>
          <w:i/>
        </w:rPr>
        <w:t>5</w:t>
      </w:r>
      <w:r w:rsidRPr="00A15354">
        <w:rPr>
          <w:b/>
          <w:bCs/>
          <w:i/>
        </w:rPr>
        <w:t>/0</w:t>
      </w:r>
      <w:r>
        <w:rPr>
          <w:b/>
          <w:bCs/>
          <w:i/>
        </w:rPr>
        <w:t>2</w:t>
      </w:r>
    </w:p>
    <w:p w14:paraId="26ED7CC1" w14:textId="5B05A5F3" w:rsidR="00864CF9" w:rsidRPr="00AB0B21" w:rsidRDefault="00864CF9" w:rsidP="00864CF9">
      <w:pPr>
        <w:jc w:val="both"/>
        <w:rPr>
          <w:bCs/>
        </w:rPr>
      </w:pPr>
      <w:r>
        <w:rPr>
          <w:bCs/>
        </w:rPr>
        <w:t>Délibération n°2023/05/02</w:t>
      </w:r>
    </w:p>
    <w:p w14:paraId="7FD7CE5A" w14:textId="77777777" w:rsidR="00864CF9" w:rsidRPr="00965DAC" w:rsidRDefault="00864CF9" w:rsidP="00864CF9">
      <w:pPr>
        <w:jc w:val="both"/>
        <w:rPr>
          <w:bCs/>
        </w:rPr>
      </w:pPr>
      <w:r w:rsidRPr="00965DAC">
        <w:rPr>
          <w:bCs/>
        </w:rPr>
        <w:t>M. Le Maire</w:t>
      </w:r>
      <w:r>
        <w:rPr>
          <w:bCs/>
        </w:rPr>
        <w:t xml:space="preserve"> et le Conseil Municipal</w:t>
      </w:r>
      <w:r w:rsidRPr="00965DAC">
        <w:rPr>
          <w:bCs/>
        </w:rPr>
        <w:t xml:space="preserve"> souhaite mettre le lieu-dit Bonneguête en agglomération et prévoir des ralentisseurs afin de réduire la vitesse. Après avoir entendu le rapport de M. Le Maire et après en avoir délibéré, le conseil municipal décide</w:t>
      </w:r>
      <w:r>
        <w:rPr>
          <w:bCs/>
        </w:rPr>
        <w:t xml:space="preserve"> à </w:t>
      </w:r>
      <w:r w:rsidRPr="00C6371E">
        <w:rPr>
          <w:b/>
        </w:rPr>
        <w:t xml:space="preserve">l’unanimité </w:t>
      </w:r>
    </w:p>
    <w:p w14:paraId="15145586" w14:textId="77777777" w:rsidR="00864CF9" w:rsidRDefault="00864CF9" w:rsidP="00864CF9">
      <w:pPr>
        <w:jc w:val="both"/>
        <w:rPr>
          <w:bCs/>
        </w:rPr>
      </w:pPr>
      <w:r w:rsidRPr="00965DAC">
        <w:rPr>
          <w:bCs/>
        </w:rPr>
        <w:t>De mettre Bonneguête en agglomération</w:t>
      </w:r>
      <w:r>
        <w:rPr>
          <w:bCs/>
        </w:rPr>
        <w:t xml:space="preserve">. </w:t>
      </w:r>
    </w:p>
    <w:p w14:paraId="4821AEDA" w14:textId="77777777" w:rsidR="00864CF9" w:rsidRDefault="00864CF9" w:rsidP="00864CF9">
      <w:pPr>
        <w:jc w:val="both"/>
        <w:rPr>
          <w:bCs/>
        </w:rPr>
      </w:pPr>
    </w:p>
    <w:p w14:paraId="4F3DAB60" w14:textId="77777777" w:rsidR="00864CF9" w:rsidRDefault="00864CF9" w:rsidP="00864CF9">
      <w:pPr>
        <w:jc w:val="both"/>
        <w:rPr>
          <w:bCs/>
        </w:rPr>
      </w:pPr>
      <w:r>
        <w:rPr>
          <w:bCs/>
        </w:rPr>
        <w:t>Pour les ralentisseurs, une délibération sera prise lors d’un prochain conseil municipal.</w:t>
      </w:r>
    </w:p>
    <w:p w14:paraId="7F953808" w14:textId="77777777" w:rsidR="00864CF9" w:rsidRDefault="00864CF9" w:rsidP="00864CF9">
      <w:pPr>
        <w:jc w:val="both"/>
        <w:rPr>
          <w:bCs/>
        </w:rPr>
      </w:pPr>
    </w:p>
    <w:p w14:paraId="26ABE12F" w14:textId="06DDE05F" w:rsidR="00864CF9" w:rsidRDefault="00864CF9" w:rsidP="00864CF9">
      <w:pPr>
        <w:jc w:val="both"/>
        <w:rPr>
          <w:b/>
        </w:rPr>
      </w:pPr>
      <w:r>
        <w:rPr>
          <w:bCs/>
        </w:rPr>
        <w:t>M. le Maire rappelle que la signalisation des travaux situé sur la voie publique est à la charge du maître d’œuvre.</w:t>
      </w:r>
    </w:p>
    <w:p w14:paraId="67E1DC4A" w14:textId="77777777" w:rsidR="00864CF9" w:rsidRPr="008F5A06" w:rsidRDefault="00864CF9" w:rsidP="006B2792">
      <w:pPr>
        <w:jc w:val="both"/>
        <w:rPr>
          <w:b/>
          <w:u w:val="single"/>
        </w:rPr>
      </w:pPr>
    </w:p>
    <w:p w14:paraId="33029200" w14:textId="77777777" w:rsidR="00864CF9" w:rsidRPr="007247DA" w:rsidRDefault="00864CF9" w:rsidP="00864CF9">
      <w:pPr>
        <w:shd w:val="clear" w:color="auto" w:fill="FFFFFF"/>
        <w:jc w:val="both"/>
        <w:rPr>
          <w:b/>
          <w:bCs/>
          <w:sz w:val="28"/>
          <w:szCs w:val="28"/>
          <w:u w:val="single"/>
        </w:rPr>
      </w:pPr>
      <w:r w:rsidRPr="007247DA">
        <w:rPr>
          <w:b/>
          <w:bCs/>
          <w:sz w:val="28"/>
          <w:szCs w:val="28"/>
          <w:u w:val="single"/>
        </w:rPr>
        <w:t>Délibération de principe autorisant le recrutement d’agents contractuels de remplacement</w:t>
      </w:r>
    </w:p>
    <w:p w14:paraId="1BDD411A" w14:textId="77777777" w:rsidR="00864CF9" w:rsidRPr="00A15354" w:rsidRDefault="00864CF9" w:rsidP="00864CF9">
      <w:pPr>
        <w:rPr>
          <w:b/>
          <w:bCs/>
          <w:i/>
          <w:iCs/>
        </w:rPr>
      </w:pPr>
      <w:r w:rsidRPr="00A15354">
        <w:rPr>
          <w:b/>
          <w:bCs/>
          <w:i/>
          <w:iCs/>
        </w:rPr>
        <w:t>Délibération n°2023/0</w:t>
      </w:r>
      <w:r>
        <w:rPr>
          <w:b/>
          <w:bCs/>
          <w:i/>
          <w:iCs/>
        </w:rPr>
        <w:t>5</w:t>
      </w:r>
      <w:r w:rsidRPr="00A15354">
        <w:rPr>
          <w:b/>
          <w:bCs/>
          <w:i/>
          <w:iCs/>
        </w:rPr>
        <w:t>/</w:t>
      </w:r>
      <w:r>
        <w:rPr>
          <w:b/>
          <w:bCs/>
          <w:i/>
          <w:iCs/>
        </w:rPr>
        <w:t>03</w:t>
      </w:r>
    </w:p>
    <w:p w14:paraId="04A7D4DB" w14:textId="77777777" w:rsidR="00864CF9" w:rsidRPr="007247DA" w:rsidRDefault="00864CF9" w:rsidP="00864CF9">
      <w:pPr>
        <w:jc w:val="both"/>
        <w:rPr>
          <w:u w:val="single"/>
        </w:rPr>
      </w:pPr>
    </w:p>
    <w:p w14:paraId="359D9AA5" w14:textId="77777777" w:rsidR="00864CF9" w:rsidRPr="007247DA" w:rsidRDefault="00864CF9" w:rsidP="00864CF9">
      <w:pPr>
        <w:jc w:val="both"/>
      </w:pPr>
      <w:r w:rsidRPr="007247DA">
        <w:t>M. Le Maire informe le conseil municipal que les besoins du service peuvent justifier le remplacement rapide de fonctionnaires territoriaux ou d’agents contractuels indisponibles ;</w:t>
      </w:r>
    </w:p>
    <w:p w14:paraId="7A42718C" w14:textId="77777777" w:rsidR="00864CF9" w:rsidRDefault="00864CF9" w:rsidP="00864CF9">
      <w:pPr>
        <w:jc w:val="both"/>
        <w:rPr>
          <w:b/>
          <w:bCs/>
        </w:rPr>
      </w:pPr>
      <w:r w:rsidRPr="007247DA">
        <w:t>Sur le rapport de Monsieur le Maire et après en avoir délibéré ; le conseil municipal décide</w:t>
      </w:r>
      <w:r>
        <w:t xml:space="preserve"> à </w:t>
      </w:r>
      <w:r w:rsidRPr="007247DA">
        <w:rPr>
          <w:b/>
          <w:bCs/>
        </w:rPr>
        <w:t>l’unanimité</w:t>
      </w:r>
    </w:p>
    <w:p w14:paraId="620AFE3F" w14:textId="77777777" w:rsidR="00864CF9" w:rsidRPr="007247DA" w:rsidRDefault="00864CF9" w:rsidP="00864CF9">
      <w:pPr>
        <w:jc w:val="both"/>
      </w:pPr>
    </w:p>
    <w:p w14:paraId="5AC8906D" w14:textId="77777777" w:rsidR="00864CF9" w:rsidRDefault="00864CF9" w:rsidP="00864CF9">
      <w:pPr>
        <w:jc w:val="both"/>
      </w:pPr>
      <w:r w:rsidRPr="007247DA">
        <w:t xml:space="preserve">D’autoriser Monsieur le Maire à recruter des agents contractuels dans les conditions fixées par l’article L.332-13 du code précité pour remplacer des fonctionnaires ou des agents contractuels momentanément indisponibles. </w:t>
      </w:r>
    </w:p>
    <w:p w14:paraId="5B5981C2" w14:textId="77777777" w:rsidR="00864CF9" w:rsidRPr="007247DA" w:rsidRDefault="00864CF9" w:rsidP="00864CF9">
      <w:pPr>
        <w:jc w:val="both"/>
      </w:pPr>
    </w:p>
    <w:p w14:paraId="13D3D95A" w14:textId="77777777" w:rsidR="00864CF9" w:rsidRPr="007247DA" w:rsidRDefault="00864CF9" w:rsidP="00864CF9">
      <w:pPr>
        <w:jc w:val="both"/>
      </w:pPr>
      <w:r w:rsidRPr="007247DA">
        <w:t xml:space="preserve">Il sera chargé de la détermination des niveaux de recrutement et de rémunération des candidats retenus selon la nature des fonctions concernées, leur expérience et leur profil. </w:t>
      </w:r>
    </w:p>
    <w:p w14:paraId="5A3AAF51" w14:textId="77777777" w:rsidR="008F5A06" w:rsidRDefault="008F5A06" w:rsidP="006B2792">
      <w:pPr>
        <w:pStyle w:val="Titre2"/>
        <w:ind w:left="0"/>
        <w:rPr>
          <w:rFonts w:ascii="Century Gothic" w:hAnsi="Century Gothic"/>
          <w:color w:val="000000"/>
          <w:sz w:val="28"/>
          <w:u w:val="single"/>
        </w:rPr>
      </w:pPr>
    </w:p>
    <w:p w14:paraId="65CE4910" w14:textId="77777777" w:rsidR="008F5A06" w:rsidRDefault="008F5A06" w:rsidP="006B2792">
      <w:pPr>
        <w:pStyle w:val="Titre2"/>
        <w:ind w:left="0"/>
        <w:rPr>
          <w:rFonts w:ascii="Century Gothic" w:hAnsi="Century Gothic"/>
          <w:color w:val="000000"/>
          <w:sz w:val="24"/>
          <w:szCs w:val="24"/>
          <w:u w:val="single"/>
        </w:rPr>
      </w:pPr>
    </w:p>
    <w:p w14:paraId="5C5C5160" w14:textId="77777777" w:rsidR="008F5A06" w:rsidRPr="008F5A06" w:rsidRDefault="008F5A06" w:rsidP="006B2792">
      <w:pPr>
        <w:pStyle w:val="Titre2"/>
        <w:ind w:left="0"/>
        <w:rPr>
          <w:rFonts w:ascii="Century Gothic" w:hAnsi="Century Gothic"/>
          <w:color w:val="000000"/>
          <w:sz w:val="24"/>
          <w:szCs w:val="24"/>
          <w:u w:val="single"/>
        </w:rPr>
      </w:pPr>
    </w:p>
    <w:p w14:paraId="665BBB87" w14:textId="77777777" w:rsidR="008F5A06" w:rsidRPr="008F5A06" w:rsidRDefault="008F5A06" w:rsidP="006B2792">
      <w:pPr>
        <w:pStyle w:val="Titre2"/>
        <w:ind w:left="0"/>
        <w:rPr>
          <w:rFonts w:ascii="Century Gothic" w:hAnsi="Century Gothic"/>
          <w:color w:val="000000"/>
          <w:sz w:val="24"/>
          <w:szCs w:val="24"/>
          <w:u w:val="single"/>
        </w:rPr>
      </w:pPr>
    </w:p>
    <w:p w14:paraId="2F6DE2EC" w14:textId="35D5CE65" w:rsidR="006B2792" w:rsidRPr="00A15354" w:rsidRDefault="006B2792" w:rsidP="006B2792">
      <w:pPr>
        <w:pStyle w:val="Titre2"/>
        <w:ind w:left="0"/>
        <w:rPr>
          <w:rFonts w:ascii="Century Gothic" w:hAnsi="Century Gothic"/>
          <w:color w:val="000000"/>
          <w:sz w:val="28"/>
          <w:u w:val="single"/>
        </w:rPr>
      </w:pPr>
      <w:proofErr w:type="gramStart"/>
      <w:r>
        <w:rPr>
          <w:rFonts w:ascii="Century Gothic" w:hAnsi="Century Gothic"/>
          <w:color w:val="000000"/>
          <w:sz w:val="28"/>
          <w:u w:val="single"/>
        </w:rPr>
        <w:t>Objet :</w:t>
      </w:r>
      <w:proofErr w:type="gramEnd"/>
      <w:r>
        <w:rPr>
          <w:rFonts w:ascii="Century Gothic" w:hAnsi="Century Gothic"/>
          <w:color w:val="000000"/>
          <w:sz w:val="28"/>
          <w:u w:val="single"/>
        </w:rPr>
        <w:t xml:space="preserve"> </w:t>
      </w:r>
    </w:p>
    <w:p w14:paraId="25A738B3" w14:textId="6211C974" w:rsidR="006B2792" w:rsidRPr="00A15354" w:rsidRDefault="006B2792" w:rsidP="006B2792">
      <w:pPr>
        <w:rPr>
          <w:b/>
          <w:bCs/>
          <w:i/>
          <w:iCs/>
        </w:rPr>
      </w:pPr>
      <w:r w:rsidRPr="00A15354">
        <w:rPr>
          <w:b/>
          <w:bCs/>
          <w:i/>
          <w:iCs/>
        </w:rPr>
        <w:t>Délibération n°2023/0</w:t>
      </w:r>
      <w:r>
        <w:rPr>
          <w:b/>
          <w:bCs/>
          <w:i/>
          <w:iCs/>
        </w:rPr>
        <w:t>5</w:t>
      </w:r>
      <w:r w:rsidRPr="00A15354">
        <w:rPr>
          <w:b/>
          <w:bCs/>
          <w:i/>
          <w:iCs/>
        </w:rPr>
        <w:t>/0</w:t>
      </w:r>
      <w:r>
        <w:rPr>
          <w:b/>
          <w:bCs/>
          <w:i/>
          <w:iCs/>
        </w:rPr>
        <w:t>4</w:t>
      </w:r>
    </w:p>
    <w:p w14:paraId="1B36F103" w14:textId="77777777" w:rsidR="006B2792" w:rsidRPr="00A15354" w:rsidRDefault="006B2792" w:rsidP="006B2792">
      <w:pPr>
        <w:jc w:val="both"/>
        <w:rPr>
          <w:sz w:val="23"/>
          <w:szCs w:val="23"/>
          <w:u w:val="single"/>
        </w:rPr>
      </w:pPr>
    </w:p>
    <w:p w14:paraId="24C94EE3" w14:textId="77777777" w:rsidR="00864CF9" w:rsidRPr="00AB2D98" w:rsidRDefault="00864CF9" w:rsidP="00864CF9">
      <w:pPr>
        <w:rPr>
          <w:b/>
        </w:rPr>
      </w:pPr>
      <w:r w:rsidRPr="002F22E0">
        <w:rPr>
          <w:bCs/>
        </w:rPr>
        <w:t>M le Maire informe le conseil municipal que l’appartement 2 situé au 67 r</w:t>
      </w:r>
      <w:r>
        <w:rPr>
          <w:bCs/>
        </w:rPr>
        <w:t>ou</w:t>
      </w:r>
      <w:r w:rsidRPr="002F22E0">
        <w:rPr>
          <w:bCs/>
        </w:rPr>
        <w:t xml:space="preserve">te de </w:t>
      </w:r>
      <w:proofErr w:type="spellStart"/>
      <w:r w:rsidRPr="002F22E0">
        <w:rPr>
          <w:bCs/>
        </w:rPr>
        <w:t>Bondet</w:t>
      </w:r>
      <w:proofErr w:type="spellEnd"/>
      <w:r w:rsidRPr="002F22E0">
        <w:rPr>
          <w:bCs/>
        </w:rPr>
        <w:t xml:space="preserve"> </w:t>
      </w:r>
      <w:r>
        <w:rPr>
          <w:bCs/>
        </w:rPr>
        <w:t>a</w:t>
      </w:r>
      <w:r w:rsidRPr="002F22E0">
        <w:rPr>
          <w:bCs/>
        </w:rPr>
        <w:t xml:space="preserve"> été loué et </w:t>
      </w:r>
      <w:r>
        <w:rPr>
          <w:bCs/>
        </w:rPr>
        <w:t xml:space="preserve">après avoir délibéré </w:t>
      </w:r>
      <w:r w:rsidRPr="002F22E0">
        <w:rPr>
          <w:bCs/>
        </w:rPr>
        <w:t xml:space="preserve">Le conseil municipal décide </w:t>
      </w:r>
      <w:r w:rsidRPr="00AB2D98">
        <w:rPr>
          <w:b/>
        </w:rPr>
        <w:t xml:space="preserve">à l’unanimité </w:t>
      </w:r>
    </w:p>
    <w:p w14:paraId="59E4216C" w14:textId="77777777" w:rsidR="00864CF9" w:rsidRDefault="00864CF9" w:rsidP="00864CF9">
      <w:pPr>
        <w:rPr>
          <w:bCs/>
        </w:rPr>
      </w:pPr>
    </w:p>
    <w:p w14:paraId="1FE3069A" w14:textId="77777777" w:rsidR="00864CF9" w:rsidRPr="002F22E0" w:rsidRDefault="00864CF9" w:rsidP="00864CF9">
      <w:pPr>
        <w:rPr>
          <w:bCs/>
        </w:rPr>
      </w:pPr>
      <w:proofErr w:type="gramStart"/>
      <w:r>
        <w:rPr>
          <w:bCs/>
        </w:rPr>
        <w:t>de</w:t>
      </w:r>
      <w:proofErr w:type="gramEnd"/>
      <w:r>
        <w:rPr>
          <w:bCs/>
        </w:rPr>
        <w:t xml:space="preserve"> la </w:t>
      </w:r>
      <w:r w:rsidRPr="002F22E0">
        <w:rPr>
          <w:bCs/>
        </w:rPr>
        <w:t xml:space="preserve">caution de l’appartement sera de </w:t>
      </w:r>
      <w:r>
        <w:rPr>
          <w:bCs/>
        </w:rPr>
        <w:t>670€</w:t>
      </w:r>
    </w:p>
    <w:p w14:paraId="6380F7AB" w14:textId="77777777" w:rsidR="00864CF9" w:rsidRPr="00AB0B21" w:rsidRDefault="00864CF9" w:rsidP="00864CF9">
      <w:pPr>
        <w:jc w:val="both"/>
        <w:rPr>
          <w:bCs/>
        </w:rPr>
      </w:pPr>
    </w:p>
    <w:p w14:paraId="6BE8E2E6" w14:textId="77777777" w:rsidR="006B2792" w:rsidRPr="00812ACA" w:rsidRDefault="006B2792" w:rsidP="006B2792">
      <w:pPr>
        <w:jc w:val="both"/>
        <w:rPr>
          <w:rFonts w:cstheme="minorHAnsi"/>
          <w:b/>
          <w:bCs/>
        </w:rPr>
      </w:pPr>
      <w:r w:rsidRPr="00812ACA">
        <w:rPr>
          <w:rFonts w:cstheme="minorHAnsi"/>
          <w:b/>
          <w:bCs/>
          <w:u w:val="single"/>
        </w:rPr>
        <w:t>Questions diverses</w:t>
      </w:r>
      <w:r w:rsidRPr="00812ACA">
        <w:rPr>
          <w:rFonts w:cstheme="minorHAnsi"/>
          <w:b/>
          <w:bCs/>
        </w:rPr>
        <w:t>.</w:t>
      </w:r>
    </w:p>
    <w:p w14:paraId="605575CF" w14:textId="77777777" w:rsidR="006B2792" w:rsidRDefault="006B2792" w:rsidP="006B2792">
      <w:pPr>
        <w:jc w:val="both"/>
        <w:rPr>
          <w:rFonts w:cstheme="minorHAnsi"/>
        </w:rPr>
      </w:pPr>
    </w:p>
    <w:p w14:paraId="4695CCC5" w14:textId="52A62BC0" w:rsidR="003B4238" w:rsidRDefault="003B4238" w:rsidP="006B2792">
      <w:pPr>
        <w:jc w:val="both"/>
        <w:rPr>
          <w:rFonts w:cstheme="minorHAnsi"/>
        </w:rPr>
      </w:pPr>
      <w:r>
        <w:rPr>
          <w:rFonts w:cstheme="minorHAnsi"/>
        </w:rPr>
        <w:t>Le comptage des chauves-souris à la chapelle de Bonneguête aura lieu le jeudi 15 juin à 10h30.</w:t>
      </w:r>
    </w:p>
    <w:p w14:paraId="51E44C8E" w14:textId="77777777" w:rsidR="003B4238" w:rsidRDefault="003B4238" w:rsidP="006B2792">
      <w:pPr>
        <w:jc w:val="both"/>
        <w:rPr>
          <w:rFonts w:cstheme="minorHAnsi"/>
        </w:rPr>
      </w:pPr>
    </w:p>
    <w:p w14:paraId="1670F17E" w14:textId="77777777" w:rsidR="003B4238" w:rsidRDefault="003B4238" w:rsidP="006B2792">
      <w:pPr>
        <w:jc w:val="both"/>
        <w:rPr>
          <w:rFonts w:cstheme="minorHAnsi"/>
        </w:rPr>
      </w:pPr>
    </w:p>
    <w:p w14:paraId="5B542FDA" w14:textId="77777777" w:rsidR="006B2792" w:rsidRDefault="006B2792" w:rsidP="006B2792"/>
    <w:p w14:paraId="47BCA73F" w14:textId="2D521EB0" w:rsidR="006B2792" w:rsidRPr="00A15354" w:rsidRDefault="006B2792" w:rsidP="006B2792">
      <w:pPr>
        <w:rPr>
          <w:b/>
          <w:bCs/>
        </w:rPr>
      </w:pPr>
      <w:r w:rsidRPr="00864CF9">
        <w:rPr>
          <w:b/>
          <w:bCs/>
        </w:rPr>
        <w:t>Fin de séance à 2</w:t>
      </w:r>
      <w:r w:rsidR="00864CF9" w:rsidRPr="00864CF9">
        <w:rPr>
          <w:b/>
          <w:bCs/>
        </w:rPr>
        <w:t>0</w:t>
      </w:r>
      <w:r w:rsidRPr="00864CF9">
        <w:rPr>
          <w:b/>
          <w:bCs/>
        </w:rPr>
        <w:t>h</w:t>
      </w:r>
      <w:r w:rsidR="00864CF9" w:rsidRPr="00864CF9">
        <w:rPr>
          <w:b/>
          <w:bCs/>
        </w:rPr>
        <w:t>2</w:t>
      </w:r>
      <w:r w:rsidRPr="00864CF9">
        <w:rPr>
          <w:b/>
          <w:bCs/>
        </w:rPr>
        <w:t>0</w:t>
      </w:r>
    </w:p>
    <w:p w14:paraId="2B68E8B1" w14:textId="77777777" w:rsidR="006B2792" w:rsidRDefault="006B2792" w:rsidP="006B2792"/>
    <w:p w14:paraId="72B388BE" w14:textId="5B387B30" w:rsidR="006B2792" w:rsidRDefault="006B2792" w:rsidP="006B2792">
      <w:r>
        <w:t xml:space="preserve">Prochain conseil municipal : </w:t>
      </w:r>
      <w:r w:rsidRPr="00864CF9">
        <w:rPr>
          <w:b/>
          <w:bCs/>
        </w:rPr>
        <w:t xml:space="preserve">Mardi </w:t>
      </w:r>
      <w:r w:rsidR="00864CF9" w:rsidRPr="00864CF9">
        <w:rPr>
          <w:b/>
          <w:bCs/>
        </w:rPr>
        <w:t>12 septembre</w:t>
      </w:r>
      <w:r>
        <w:t xml:space="preserve"> </w:t>
      </w:r>
    </w:p>
    <w:p w14:paraId="6C91D4EF" w14:textId="77777777" w:rsidR="006B2792" w:rsidRDefault="006B2792" w:rsidP="006B2792"/>
    <w:p w14:paraId="31A2D507" w14:textId="77777777" w:rsidR="006B2792" w:rsidRPr="00174029" w:rsidRDefault="006B2792" w:rsidP="006B2792">
      <w:pPr>
        <w:rPr>
          <w:b/>
          <w:bCs/>
        </w:rPr>
      </w:pPr>
      <w:r w:rsidRPr="00174029">
        <w:rPr>
          <w:b/>
          <w:bCs/>
        </w:rPr>
        <w:t>Le secrétaire de séance</w:t>
      </w:r>
      <w:r w:rsidRPr="00174029">
        <w:rPr>
          <w:b/>
          <w:bCs/>
        </w:rPr>
        <w:tab/>
      </w:r>
      <w:r w:rsidRPr="00174029">
        <w:rPr>
          <w:b/>
          <w:bCs/>
        </w:rPr>
        <w:tab/>
      </w:r>
      <w:r w:rsidRPr="00174029">
        <w:rPr>
          <w:b/>
          <w:bCs/>
        </w:rPr>
        <w:tab/>
      </w:r>
      <w:r w:rsidRPr="00174029">
        <w:rPr>
          <w:b/>
          <w:bCs/>
        </w:rPr>
        <w:tab/>
      </w:r>
      <w:r w:rsidRPr="00174029">
        <w:rPr>
          <w:b/>
          <w:bCs/>
        </w:rPr>
        <w:tab/>
      </w:r>
      <w:r w:rsidRPr="00174029">
        <w:rPr>
          <w:b/>
          <w:bCs/>
        </w:rPr>
        <w:tab/>
        <w:t>Le Maire</w:t>
      </w:r>
    </w:p>
    <w:p w14:paraId="4ED33F4A" w14:textId="419E6C19" w:rsidR="006B2792" w:rsidRDefault="003B4238" w:rsidP="006B2792">
      <w:r>
        <w:t>Justine ZAMPARO</w:t>
      </w:r>
      <w:r w:rsidR="006B2792">
        <w:tab/>
      </w:r>
      <w:r w:rsidR="006B2792">
        <w:tab/>
      </w:r>
      <w:r w:rsidR="006B2792">
        <w:tab/>
      </w:r>
      <w:r w:rsidR="006B2792">
        <w:tab/>
      </w:r>
      <w:r w:rsidR="006B2792">
        <w:tab/>
      </w:r>
      <w:r w:rsidR="006B2792">
        <w:tab/>
      </w:r>
      <w:r w:rsidR="006B2792">
        <w:tab/>
        <w:t>Alain Rolland</w:t>
      </w:r>
    </w:p>
    <w:p w14:paraId="713C869C" w14:textId="77777777" w:rsidR="00946920" w:rsidRDefault="00946920"/>
    <w:sectPr w:rsidR="00946920" w:rsidSect="006362BA">
      <w:headerReference w:type="even" r:id="rId7"/>
      <w:headerReference w:type="default" r:id="rId8"/>
      <w:footerReference w:type="even" r:id="rId9"/>
      <w:footerReference w:type="default" r:id="rId10"/>
      <w:headerReference w:type="first" r:id="rId11"/>
      <w:footerReference w:type="first" r:id="rId12"/>
      <w:pgSz w:w="11907" w:h="16840"/>
      <w:pgMar w:top="323" w:right="1418" w:bottom="851" w:left="1418" w:header="357" w:footer="60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63658" w14:textId="77777777" w:rsidR="00F041F1" w:rsidRDefault="00F041F1" w:rsidP="00E45D1C">
      <w:r>
        <w:separator/>
      </w:r>
    </w:p>
  </w:endnote>
  <w:endnote w:type="continuationSeparator" w:id="0">
    <w:p w14:paraId="2BE9AB18" w14:textId="77777777" w:rsidR="00F041F1" w:rsidRDefault="00F041F1" w:rsidP="00E4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2A67" w14:textId="77777777" w:rsidR="00E45D1C" w:rsidRDefault="00E45D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7014" w14:textId="77777777" w:rsidR="00275486" w:rsidRDefault="00000000">
    <w:pPr>
      <w:widowControl w:val="0"/>
      <w:pBdr>
        <w:top w:val="nil"/>
        <w:left w:val="nil"/>
        <w:bottom w:val="nil"/>
        <w:right w:val="nil"/>
        <w:between w:val="nil"/>
      </w:pBdr>
      <w:spacing w:line="276" w:lineRule="auto"/>
      <w:rPr>
        <w:rFonts w:ascii="Calibri" w:eastAsia="Calibri" w:hAnsi="Calibri" w:cs="Calibri"/>
        <w:color w:val="000000"/>
      </w:rPr>
    </w:pP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8"/>
      <w:gridCol w:w="1683"/>
    </w:tblGrid>
    <w:tr w:rsidR="00275486" w14:paraId="739343C1" w14:textId="77777777">
      <w:trPr>
        <w:trHeight w:val="356"/>
      </w:trPr>
      <w:tc>
        <w:tcPr>
          <w:tcW w:w="7588" w:type="dxa"/>
          <w:shd w:val="clear" w:color="auto" w:fill="auto"/>
          <w:vAlign w:val="center"/>
        </w:tcPr>
        <w:p w14:paraId="2AF89C83" w14:textId="504612A7" w:rsidR="00275486" w:rsidRDefault="00000000">
          <w:pPr>
            <w:pBdr>
              <w:top w:val="nil"/>
              <w:left w:val="nil"/>
              <w:bottom w:val="nil"/>
              <w:right w:val="nil"/>
              <w:between w:val="nil"/>
            </w:pBdr>
            <w:tabs>
              <w:tab w:val="center" w:pos="4536"/>
              <w:tab w:val="right" w:pos="9072"/>
            </w:tabs>
            <w:jc w:val="center"/>
            <w:rPr>
              <w:i/>
              <w:color w:val="000000"/>
              <w:sz w:val="22"/>
              <w:szCs w:val="22"/>
            </w:rPr>
          </w:pPr>
          <w:bookmarkStart w:id="1" w:name="_Hlk131066650"/>
          <w:r>
            <w:rPr>
              <w:i/>
              <w:color w:val="000000"/>
              <w:sz w:val="22"/>
              <w:szCs w:val="22"/>
            </w:rPr>
            <w:t xml:space="preserve">Commune de CREMPIGNY BONNEGUETE – </w:t>
          </w:r>
          <w:r w:rsidR="00E45D1C">
            <w:rPr>
              <w:i/>
              <w:color w:val="000000"/>
              <w:sz w:val="22"/>
              <w:szCs w:val="22"/>
            </w:rPr>
            <w:t>13/06</w:t>
          </w:r>
          <w:r>
            <w:rPr>
              <w:i/>
              <w:color w:val="000000"/>
              <w:sz w:val="22"/>
              <w:szCs w:val="22"/>
            </w:rPr>
            <w:t>/2023</w:t>
          </w:r>
        </w:p>
      </w:tc>
      <w:tc>
        <w:tcPr>
          <w:tcW w:w="1683" w:type="dxa"/>
          <w:shd w:val="clear" w:color="auto" w:fill="auto"/>
        </w:tcPr>
        <w:p w14:paraId="1E9920FD" w14:textId="77777777" w:rsidR="00275486" w:rsidRDefault="00000000">
          <w:pPr>
            <w:pBdr>
              <w:top w:val="nil"/>
              <w:left w:val="nil"/>
              <w:bottom w:val="nil"/>
              <w:right w:val="nil"/>
              <w:between w:val="nil"/>
            </w:pBdr>
            <w:tabs>
              <w:tab w:val="center" w:pos="4536"/>
              <w:tab w:val="right" w:pos="9072"/>
            </w:tabs>
            <w:jc w:val="center"/>
            <w:rPr>
              <w:color w:val="FF0000"/>
            </w:rPr>
          </w:pPr>
        </w:p>
      </w:tc>
    </w:tr>
    <w:bookmarkEnd w:id="1"/>
  </w:tbl>
  <w:p w14:paraId="739B25A4" w14:textId="77777777" w:rsidR="00275486" w:rsidRDefault="00000000">
    <w:pPr>
      <w:pBdr>
        <w:top w:val="nil"/>
        <w:left w:val="nil"/>
        <w:bottom w:val="nil"/>
        <w:right w:val="nil"/>
        <w:between w:val="nil"/>
      </w:pBdr>
      <w:tabs>
        <w:tab w:val="center" w:pos="4536"/>
        <w:tab w:val="right" w:pos="9072"/>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88"/>
      <w:gridCol w:w="1683"/>
    </w:tblGrid>
    <w:tr w:rsidR="006362BA" w14:paraId="0C6505AB" w14:textId="77777777" w:rsidTr="004F1AE8">
      <w:trPr>
        <w:trHeight w:val="356"/>
      </w:trPr>
      <w:tc>
        <w:tcPr>
          <w:tcW w:w="7588" w:type="dxa"/>
          <w:shd w:val="clear" w:color="auto" w:fill="auto"/>
          <w:vAlign w:val="center"/>
        </w:tcPr>
        <w:p w14:paraId="656D5F83" w14:textId="77777777" w:rsidR="006362BA" w:rsidRDefault="00000000" w:rsidP="006362BA">
          <w:pPr>
            <w:pBdr>
              <w:top w:val="nil"/>
              <w:left w:val="nil"/>
              <w:bottom w:val="nil"/>
              <w:right w:val="nil"/>
              <w:between w:val="nil"/>
            </w:pBdr>
            <w:tabs>
              <w:tab w:val="center" w:pos="4536"/>
              <w:tab w:val="right" w:pos="9072"/>
            </w:tabs>
            <w:jc w:val="center"/>
            <w:rPr>
              <w:i/>
              <w:color w:val="000000"/>
              <w:sz w:val="22"/>
              <w:szCs w:val="22"/>
            </w:rPr>
          </w:pPr>
          <w:r>
            <w:rPr>
              <w:i/>
              <w:color w:val="000000"/>
              <w:sz w:val="22"/>
              <w:szCs w:val="22"/>
            </w:rPr>
            <w:t>Commune de CREMPIGNY BONNEGUETE – 28/03/2023</w:t>
          </w:r>
        </w:p>
      </w:tc>
      <w:tc>
        <w:tcPr>
          <w:tcW w:w="1683" w:type="dxa"/>
          <w:shd w:val="clear" w:color="auto" w:fill="auto"/>
        </w:tcPr>
        <w:p w14:paraId="2FF60686" w14:textId="77777777" w:rsidR="006362BA" w:rsidRDefault="00000000" w:rsidP="006362BA">
          <w:pPr>
            <w:pBdr>
              <w:top w:val="nil"/>
              <w:left w:val="nil"/>
              <w:bottom w:val="nil"/>
              <w:right w:val="nil"/>
              <w:between w:val="nil"/>
            </w:pBdr>
            <w:tabs>
              <w:tab w:val="center" w:pos="4536"/>
              <w:tab w:val="right" w:pos="9072"/>
            </w:tabs>
            <w:jc w:val="center"/>
            <w:rPr>
              <w:color w:val="FF0000"/>
            </w:rPr>
          </w:pPr>
        </w:p>
      </w:tc>
    </w:tr>
  </w:tbl>
  <w:p w14:paraId="1A97336F" w14:textId="77777777" w:rsidR="00275486" w:rsidRDefault="00000000">
    <w:pPr>
      <w:widowControl w:val="0"/>
      <w:pBdr>
        <w:top w:val="nil"/>
        <w:left w:val="nil"/>
        <w:bottom w:val="nil"/>
        <w:right w:val="nil"/>
        <w:between w:val="nil"/>
      </w:pBdr>
      <w:spacing w:line="276" w:lineRule="auto"/>
      <w:rPr>
        <w:color w:val="000000"/>
      </w:rPr>
    </w:pPr>
  </w:p>
  <w:p w14:paraId="359CF9A6" w14:textId="77777777" w:rsidR="00275486" w:rsidRDefault="00000000" w:rsidP="006362BA">
    <w:pPr>
      <w:pBdr>
        <w:top w:val="nil"/>
        <w:left w:val="nil"/>
        <w:bottom w:val="nil"/>
        <w:right w:val="nil"/>
        <w:between w:val="nil"/>
      </w:pBdr>
      <w:tabs>
        <w:tab w:val="clear" w:pos="1418"/>
        <w:tab w:val="left" w:pos="2340"/>
      </w:tabs>
      <w:rPr>
        <w:rFonts w:ascii="Calibri" w:eastAsia="Calibri" w:hAnsi="Calibri" w:cs="Calibri"/>
        <w:color w:val="000000"/>
      </w:rPr>
    </w:pPr>
    <w:r>
      <w:rPr>
        <w:rFonts w:ascii="Calibri" w:eastAsia="Calibri" w:hAnsi="Calibri"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CBC5" w14:textId="77777777" w:rsidR="00F041F1" w:rsidRDefault="00F041F1" w:rsidP="00E45D1C">
      <w:r>
        <w:separator/>
      </w:r>
    </w:p>
  </w:footnote>
  <w:footnote w:type="continuationSeparator" w:id="0">
    <w:p w14:paraId="0D89F32A" w14:textId="77777777" w:rsidR="00F041F1" w:rsidRDefault="00F041F1" w:rsidP="00E4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D2D3" w14:textId="77777777" w:rsidR="00E45D1C" w:rsidRDefault="00E45D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DA3E" w14:textId="77777777" w:rsidR="00275486"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9264" behindDoc="0" locked="0" layoutInCell="1" hidden="0" allowOverlap="1" wp14:anchorId="52D982BC" wp14:editId="7D7951AA">
          <wp:simplePos x="0" y="0"/>
          <wp:positionH relativeFrom="column">
            <wp:posOffset>-776604</wp:posOffset>
          </wp:positionH>
          <wp:positionV relativeFrom="paragraph">
            <wp:posOffset>11430</wp:posOffset>
          </wp:positionV>
          <wp:extent cx="824938" cy="1071880"/>
          <wp:effectExtent l="0" t="0" r="0" b="0"/>
          <wp:wrapNone/>
          <wp:docPr id="9" name="Image 1" descr="blason sans fond 5"/>
          <wp:cNvGraphicFramePr/>
          <a:graphic xmlns:a="http://schemas.openxmlformats.org/drawingml/2006/main">
            <a:graphicData uri="http://schemas.openxmlformats.org/drawingml/2006/picture">
              <pic:pic xmlns:pic="http://schemas.openxmlformats.org/drawingml/2006/picture">
                <pic:nvPicPr>
                  <pic:cNvPr id="0" name="image1.png" descr="blason sans fond 5"/>
                  <pic:cNvPicPr preferRelativeResize="0"/>
                </pic:nvPicPr>
                <pic:blipFill>
                  <a:blip r:embed="rId1"/>
                  <a:srcRect/>
                  <a:stretch>
                    <a:fillRect/>
                  </a:stretch>
                </pic:blipFill>
                <pic:spPr>
                  <a:xfrm>
                    <a:off x="0" y="0"/>
                    <a:ext cx="824938" cy="1071880"/>
                  </a:xfrm>
                  <a:prstGeom prst="rect">
                    <a:avLst/>
                  </a:prstGeom>
                  <a:ln/>
                </pic:spPr>
              </pic:pic>
            </a:graphicData>
          </a:graphic>
        </wp:anchor>
      </w:drawing>
    </w:r>
  </w:p>
  <w:tbl>
    <w:tblPr>
      <w:tblW w:w="1870" w:type="dxa"/>
      <w:tblInd w:w="7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0"/>
    </w:tblGrid>
    <w:tr w:rsidR="00275486" w14:paraId="79A65A9D" w14:textId="77777777">
      <w:tc>
        <w:tcPr>
          <w:tcW w:w="1870" w:type="dxa"/>
          <w:shd w:val="clear" w:color="auto" w:fill="auto"/>
        </w:tcPr>
        <w:p w14:paraId="5BD446A0" w14:textId="77777777" w:rsidR="00275486" w:rsidRDefault="00000000">
          <w:r>
            <w:t>2023/</w:t>
          </w:r>
        </w:p>
      </w:tc>
    </w:tr>
  </w:tbl>
  <w:p w14:paraId="7DEF27DA" w14:textId="77777777" w:rsidR="00275486" w:rsidRDefault="00000000">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47B6" w14:textId="77777777" w:rsidR="00275486" w:rsidRDefault="00000000">
    <w:pPr>
      <w:widowControl w:val="0"/>
      <w:pBdr>
        <w:top w:val="nil"/>
        <w:left w:val="nil"/>
        <w:bottom w:val="nil"/>
        <w:right w:val="nil"/>
        <w:between w:val="nil"/>
      </w:pBdr>
      <w:spacing w:line="276" w:lineRule="auto"/>
      <w:rPr>
        <w:b/>
        <w:sz w:val="22"/>
        <w:szCs w:val="22"/>
      </w:rPr>
    </w:pPr>
  </w:p>
  <w:tbl>
    <w:tblPr>
      <w:tblW w:w="1870" w:type="dxa"/>
      <w:tblInd w:w="7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0"/>
    </w:tblGrid>
    <w:tr w:rsidR="00275486" w14:paraId="55916EF2" w14:textId="77777777">
      <w:tc>
        <w:tcPr>
          <w:tcW w:w="1870" w:type="dxa"/>
          <w:shd w:val="clear" w:color="auto" w:fill="auto"/>
        </w:tcPr>
        <w:p w14:paraId="00CD0DA7" w14:textId="77777777" w:rsidR="00275486" w:rsidRDefault="00000000">
          <w:pPr>
            <w:pBdr>
              <w:top w:val="nil"/>
              <w:left w:val="nil"/>
              <w:bottom w:val="nil"/>
              <w:right w:val="nil"/>
              <w:between w:val="nil"/>
            </w:pBdr>
            <w:tabs>
              <w:tab w:val="center" w:pos="4536"/>
              <w:tab w:val="right" w:pos="9072"/>
            </w:tabs>
            <w:rPr>
              <w:color w:val="000000"/>
            </w:rPr>
          </w:pPr>
          <w:bookmarkStart w:id="2" w:name="_Hlk99625709"/>
          <w:r>
            <w:rPr>
              <w:color w:val="000000"/>
            </w:rPr>
            <w:t>2023 /</w:t>
          </w:r>
          <w:r>
            <w:rPr>
              <w:noProof/>
            </w:rPr>
            <w:drawing>
              <wp:anchor distT="0" distB="0" distL="114300" distR="114300" simplePos="0" relativeHeight="251660288" behindDoc="0" locked="0" layoutInCell="1" hidden="0" allowOverlap="1" wp14:anchorId="323EF220" wp14:editId="33DB89C5">
                <wp:simplePos x="0" y="0"/>
                <wp:positionH relativeFrom="column">
                  <wp:posOffset>-5369559</wp:posOffset>
                </wp:positionH>
                <wp:positionV relativeFrom="paragraph">
                  <wp:posOffset>-110489</wp:posOffset>
                </wp:positionV>
                <wp:extent cx="967105" cy="1257300"/>
                <wp:effectExtent l="0" t="0" r="0" b="0"/>
                <wp:wrapNone/>
                <wp:docPr id="10" name="Image 2" descr="blason sans fond 5"/>
                <wp:cNvGraphicFramePr/>
                <a:graphic xmlns:a="http://schemas.openxmlformats.org/drawingml/2006/main">
                  <a:graphicData uri="http://schemas.openxmlformats.org/drawingml/2006/picture">
                    <pic:pic xmlns:pic="http://schemas.openxmlformats.org/drawingml/2006/picture">
                      <pic:nvPicPr>
                        <pic:cNvPr id="0" name="image1.png" descr="blason sans fond 5"/>
                        <pic:cNvPicPr preferRelativeResize="0"/>
                      </pic:nvPicPr>
                      <pic:blipFill>
                        <a:blip r:embed="rId1"/>
                        <a:srcRect/>
                        <a:stretch>
                          <a:fillRect/>
                        </a:stretch>
                      </pic:blipFill>
                      <pic:spPr>
                        <a:xfrm>
                          <a:off x="0" y="0"/>
                          <a:ext cx="967105" cy="1257300"/>
                        </a:xfrm>
                        <a:prstGeom prst="rect">
                          <a:avLst/>
                        </a:prstGeom>
                        <a:ln/>
                      </pic:spPr>
                    </pic:pic>
                  </a:graphicData>
                </a:graphic>
              </wp:anchor>
            </w:drawing>
          </w:r>
        </w:p>
      </w:tc>
    </w:tr>
  </w:tbl>
  <w:bookmarkEnd w:id="2"/>
  <w:p w14:paraId="475A2B5B" w14:textId="77777777" w:rsidR="00275486" w:rsidRDefault="00000000">
    <w:pPr>
      <w:pBdr>
        <w:top w:val="nil"/>
        <w:left w:val="nil"/>
        <w:bottom w:val="nil"/>
        <w:right w:val="nil"/>
        <w:between w:val="nil"/>
      </w:pBdr>
      <w:tabs>
        <w:tab w:val="center" w:pos="4536"/>
        <w:tab w:val="right" w:pos="9072"/>
        <w:tab w:val="left" w:pos="1011"/>
      </w:tabs>
      <w:rPr>
        <w:color w:val="000000"/>
      </w:rPr>
    </w:pPr>
    <w:r>
      <w:rPr>
        <w:color w:val="000000"/>
      </w:rPr>
      <w:tab/>
      <w:t>REPUBLIQUE FRANCAISE</w:t>
    </w:r>
  </w:p>
  <w:p w14:paraId="693E2782" w14:textId="77777777" w:rsidR="00275486" w:rsidRDefault="00000000">
    <w:pPr>
      <w:pBdr>
        <w:top w:val="nil"/>
        <w:left w:val="nil"/>
        <w:bottom w:val="nil"/>
        <w:right w:val="nil"/>
        <w:between w:val="nil"/>
      </w:pBdr>
      <w:tabs>
        <w:tab w:val="center" w:pos="4536"/>
        <w:tab w:val="right" w:pos="9072"/>
        <w:tab w:val="left" w:pos="1011"/>
      </w:tabs>
      <w:rPr>
        <w:rFonts w:ascii="Calibri" w:eastAsia="Calibri" w:hAnsi="Calibri" w:cs="Calibri"/>
        <w:color w:val="000000"/>
      </w:rPr>
    </w:pPr>
    <w:r>
      <w:rPr>
        <w:color w:val="000000"/>
      </w:rPr>
      <w:t xml:space="preserve">                        HAUTE-SAVOIE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334"/>
    <w:multiLevelType w:val="hybridMultilevel"/>
    <w:tmpl w:val="CE041486"/>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08860A1"/>
    <w:multiLevelType w:val="hybridMultilevel"/>
    <w:tmpl w:val="4A6EAE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5012950"/>
    <w:multiLevelType w:val="hybridMultilevel"/>
    <w:tmpl w:val="38AEF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965152"/>
    <w:multiLevelType w:val="multilevel"/>
    <w:tmpl w:val="93CC687C"/>
    <w:lvl w:ilvl="0">
      <w:numFmt w:val="bullet"/>
      <w:lvlText w:val="-"/>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38495492">
    <w:abstractNumId w:val="1"/>
  </w:num>
  <w:num w:numId="2" w16cid:durableId="972564461">
    <w:abstractNumId w:val="2"/>
  </w:num>
  <w:num w:numId="3" w16cid:durableId="869997874">
    <w:abstractNumId w:val="3"/>
  </w:num>
  <w:num w:numId="4" w16cid:durableId="79803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92"/>
    <w:rsid w:val="0018338C"/>
    <w:rsid w:val="003B4238"/>
    <w:rsid w:val="006B2792"/>
    <w:rsid w:val="006D0EEB"/>
    <w:rsid w:val="00864CF9"/>
    <w:rsid w:val="008F5A06"/>
    <w:rsid w:val="00946920"/>
    <w:rsid w:val="00A80540"/>
    <w:rsid w:val="00AD2238"/>
    <w:rsid w:val="00B179CD"/>
    <w:rsid w:val="00E26BD8"/>
    <w:rsid w:val="00E45D1C"/>
    <w:rsid w:val="00F041F1"/>
    <w:rsid w:val="00F140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5C0A"/>
  <w15:chartTrackingRefBased/>
  <w15:docId w15:val="{C29B6FA2-3B05-4081-ABB4-9C55191B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792"/>
    <w:pPr>
      <w:tabs>
        <w:tab w:val="left" w:pos="1418"/>
      </w:tabs>
      <w:spacing w:after="0" w:line="240" w:lineRule="auto"/>
    </w:pPr>
    <w:rPr>
      <w:rFonts w:ascii="Times New Roman" w:eastAsia="Times New Roman" w:hAnsi="Times New Roman" w:cs="Times New Roman"/>
      <w:kern w:val="0"/>
      <w:sz w:val="24"/>
      <w:szCs w:val="24"/>
      <w:lang w:eastAsia="fr-FR"/>
      <w14:ligatures w14:val="none"/>
    </w:rPr>
  </w:style>
  <w:style w:type="paragraph" w:styleId="Titre2">
    <w:name w:val="heading 2"/>
    <w:basedOn w:val="Normal"/>
    <w:link w:val="Titre2Car"/>
    <w:uiPriority w:val="1"/>
    <w:semiHidden/>
    <w:unhideWhenUsed/>
    <w:qFormat/>
    <w:rsid w:val="006B2792"/>
    <w:pPr>
      <w:widowControl w:val="0"/>
      <w:tabs>
        <w:tab w:val="clear" w:pos="1418"/>
      </w:tabs>
      <w:autoSpaceDE w:val="0"/>
      <w:autoSpaceDN w:val="0"/>
      <w:ind w:left="107"/>
      <w:outlineLvl w:val="1"/>
    </w:pPr>
    <w:rPr>
      <w:rFonts w:ascii="Courier New" w:eastAsia="Courier New" w:hAnsi="Courier New" w:cs="Courier New"/>
      <w:b/>
      <w:bCs/>
      <w:sz w:val="18"/>
      <w:szCs w:val="1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B179CD"/>
    <w:pPr>
      <w:pBdr>
        <w:top w:val="single" w:sz="24" w:space="19" w:color="1E9869"/>
        <w:left w:val="single" w:sz="24" w:space="0" w:color="19926A"/>
        <w:bottom w:val="single" w:sz="24" w:space="10" w:color="169462"/>
        <w:right w:val="single" w:sz="24" w:space="0" w:color="089260"/>
      </w:pBdr>
      <w:spacing w:line="254" w:lineRule="exact"/>
      <w:jc w:val="center"/>
      <w:textAlignment w:val="baseline"/>
    </w:pPr>
    <w:rPr>
      <w:rFonts w:ascii="Tahoma" w:eastAsia="Tahoma" w:hAnsi="Tahoma"/>
      <w:b/>
      <w:color w:val="990000"/>
      <w:spacing w:val="23"/>
      <w:sz w:val="20"/>
    </w:rPr>
  </w:style>
  <w:style w:type="character" w:customStyle="1" w:styleId="Style1Car">
    <w:name w:val="Style1 Car"/>
    <w:basedOn w:val="Policepardfaut"/>
    <w:link w:val="Style1"/>
    <w:rsid w:val="00B179CD"/>
    <w:rPr>
      <w:rFonts w:ascii="Tahoma" w:eastAsia="Tahoma" w:hAnsi="Tahoma"/>
      <w:b/>
      <w:color w:val="990000"/>
      <w:spacing w:val="23"/>
      <w:sz w:val="20"/>
    </w:rPr>
  </w:style>
  <w:style w:type="character" w:customStyle="1" w:styleId="Titre2Car">
    <w:name w:val="Titre 2 Car"/>
    <w:basedOn w:val="Policepardfaut"/>
    <w:link w:val="Titre2"/>
    <w:uiPriority w:val="1"/>
    <w:semiHidden/>
    <w:rsid w:val="006B2792"/>
    <w:rPr>
      <w:rFonts w:ascii="Courier New" w:eastAsia="Courier New" w:hAnsi="Courier New" w:cs="Courier New"/>
      <w:b/>
      <w:bCs/>
      <w:kern w:val="0"/>
      <w:sz w:val="18"/>
      <w:szCs w:val="18"/>
      <w:lang w:val="en-US"/>
      <w14:ligatures w14:val="none"/>
    </w:rPr>
  </w:style>
  <w:style w:type="paragraph" w:styleId="Paragraphedeliste">
    <w:name w:val="List Paragraph"/>
    <w:aliases w:val="e,Sémaphores Puces,chapitre,alinéa 1,6 pt paragraphe carré,List Paragraph1,List Paragraph,liste niveau 2,texte de base,Puce focus,Contact"/>
    <w:basedOn w:val="Normal"/>
    <w:link w:val="ParagraphedelisteCar"/>
    <w:qFormat/>
    <w:rsid w:val="006B2792"/>
    <w:pPr>
      <w:tabs>
        <w:tab w:val="clear" w:pos="1418"/>
      </w:tabs>
      <w:spacing w:after="200" w:line="276" w:lineRule="auto"/>
      <w:ind w:left="720"/>
      <w:contextualSpacing/>
    </w:pPr>
    <w:rPr>
      <w:rFonts w:ascii="Calibri" w:eastAsia="Calibri" w:hAnsi="Calibri"/>
      <w:sz w:val="22"/>
      <w:szCs w:val="22"/>
      <w:lang w:eastAsia="en-US"/>
    </w:rPr>
  </w:style>
  <w:style w:type="character" w:customStyle="1" w:styleId="ParagraphedelisteCar">
    <w:name w:val="Paragraphe de liste Car"/>
    <w:aliases w:val="e Car,Sémaphores Puces Car,chapitre Car,alinéa 1 Car,6 pt paragraphe carré Car,List Paragraph1 Car,List Paragraph Car,liste niveau 2 Car,texte de base Car,Puce focus Car,Contact Car"/>
    <w:basedOn w:val="Policepardfaut"/>
    <w:link w:val="Paragraphedeliste"/>
    <w:locked/>
    <w:rsid w:val="006B2792"/>
    <w:rPr>
      <w:rFonts w:ascii="Calibri" w:eastAsia="Calibri" w:hAnsi="Calibri" w:cs="Times New Roman"/>
      <w:kern w:val="0"/>
      <w14:ligatures w14:val="none"/>
    </w:rPr>
  </w:style>
  <w:style w:type="paragraph" w:styleId="En-tte">
    <w:name w:val="header"/>
    <w:basedOn w:val="Normal"/>
    <w:link w:val="En-tteCar"/>
    <w:uiPriority w:val="99"/>
    <w:unhideWhenUsed/>
    <w:rsid w:val="00E45D1C"/>
    <w:pPr>
      <w:tabs>
        <w:tab w:val="clear" w:pos="1418"/>
        <w:tab w:val="center" w:pos="4536"/>
        <w:tab w:val="right" w:pos="9072"/>
      </w:tabs>
    </w:pPr>
  </w:style>
  <w:style w:type="character" w:customStyle="1" w:styleId="En-tteCar">
    <w:name w:val="En-tête Car"/>
    <w:basedOn w:val="Policepardfaut"/>
    <w:link w:val="En-tte"/>
    <w:uiPriority w:val="99"/>
    <w:rsid w:val="00E45D1C"/>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E45D1C"/>
    <w:pPr>
      <w:tabs>
        <w:tab w:val="clear" w:pos="1418"/>
        <w:tab w:val="center" w:pos="4536"/>
        <w:tab w:val="right" w:pos="9072"/>
      </w:tabs>
    </w:pPr>
  </w:style>
  <w:style w:type="character" w:customStyle="1" w:styleId="PieddepageCar">
    <w:name w:val="Pied de page Car"/>
    <w:basedOn w:val="Policepardfaut"/>
    <w:link w:val="Pieddepage"/>
    <w:uiPriority w:val="99"/>
    <w:rsid w:val="00E45D1C"/>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734</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dc:creator>
  <cp:keywords/>
  <dc:description/>
  <cp:lastModifiedBy>DGS</cp:lastModifiedBy>
  <cp:revision>4</cp:revision>
  <dcterms:created xsi:type="dcterms:W3CDTF">2023-06-13T12:26:00Z</dcterms:created>
  <dcterms:modified xsi:type="dcterms:W3CDTF">2023-06-15T09:02:00Z</dcterms:modified>
</cp:coreProperties>
</file>